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稳生电子</w:t>
      </w:r>
      <w:r>
        <w:rPr>
          <w:rFonts w:hint="eastAsia" w:ascii="Times New Roman"/>
          <w:b/>
          <w:sz w:val="28"/>
          <w:szCs w:val="28"/>
        </w:rPr>
        <w:t>有限公司</w:t>
      </w:r>
      <w:r>
        <w:rPr>
          <w:rFonts w:hint="eastAsia" w:ascii="Times New Roman"/>
          <w:b/>
          <w:sz w:val="28"/>
          <w:szCs w:val="28"/>
          <w:lang w:eastAsia="zh-CN"/>
        </w:rPr>
        <w:t>（迁改扩建）</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4</w:t>
      </w:r>
      <w:r>
        <w:rPr>
          <w:rFonts w:hint="eastAsia" w:ascii="Times New Roman"/>
          <w:sz w:val="24"/>
          <w:szCs w:val="24"/>
        </w:rPr>
        <w:t>日东莞市</w:t>
      </w:r>
      <w:r>
        <w:rPr>
          <w:rFonts w:hint="eastAsia" w:ascii="Times New Roman"/>
          <w:sz w:val="24"/>
          <w:szCs w:val="24"/>
          <w:lang w:eastAsia="zh-CN"/>
        </w:rPr>
        <w:t>稳生电子</w:t>
      </w:r>
      <w:r>
        <w:rPr>
          <w:rFonts w:hint="eastAsia" w:ascii="Times New Roman"/>
          <w:sz w:val="24"/>
          <w:szCs w:val="24"/>
        </w:rPr>
        <w:t>有限公司根据东莞市</w:t>
      </w:r>
      <w:r>
        <w:rPr>
          <w:rFonts w:hint="eastAsia" w:ascii="Times New Roman"/>
          <w:sz w:val="24"/>
          <w:szCs w:val="24"/>
          <w:lang w:eastAsia="zh-CN"/>
        </w:rPr>
        <w:t>稳生电子</w:t>
      </w:r>
      <w:r>
        <w:rPr>
          <w:rFonts w:hint="eastAsia" w:ascii="Times New Roman"/>
          <w:sz w:val="24"/>
          <w:szCs w:val="24"/>
        </w:rPr>
        <w:t>有限公司</w:t>
      </w:r>
      <w:r>
        <w:rPr>
          <w:rFonts w:hint="eastAsia" w:ascii="Times New Roman"/>
          <w:sz w:val="24"/>
          <w:szCs w:val="24"/>
          <w:lang w:eastAsia="zh-CN"/>
        </w:rPr>
        <w:t>（迁改扩建）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稳生电子</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东莞市虎门镇龙眼十路</w:t>
      </w:r>
      <w:r>
        <w:rPr>
          <w:rFonts w:hint="eastAsia" w:cs="Times New Roman"/>
          <w:color w:val="000000"/>
          <w:lang w:val="en-US" w:eastAsia="zh-CN"/>
        </w:rPr>
        <w:t>63号205房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34.11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34.59</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迁改扩建</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加工生产塑胶制品</w:t>
      </w:r>
      <w:r>
        <w:rPr>
          <w:rFonts w:hint="eastAsia" w:cs="Times New Roman"/>
        </w:rPr>
        <w:t>，年</w:t>
      </w:r>
      <w:r>
        <w:rPr>
          <w:rFonts w:hint="eastAsia" w:cs="Times New Roman"/>
          <w:lang w:eastAsia="zh-CN"/>
        </w:rPr>
        <w:t>加工生产塑胶制品</w:t>
      </w:r>
      <w:r>
        <w:rPr>
          <w:rFonts w:hint="eastAsia" w:cs="Times New Roman"/>
          <w:lang w:val="en-US" w:eastAsia="zh-CN"/>
        </w:rPr>
        <w:t>50万件</w:t>
      </w:r>
      <w:r>
        <w:rPr>
          <w:rFonts w:hint="eastAsia" w:cs="Times New Roman"/>
        </w:rPr>
        <w:t>。</w:t>
      </w:r>
    </w:p>
    <w:p>
      <w:pPr>
        <w:pStyle w:val="19"/>
        <w:ind w:firstLine="482"/>
        <w:rPr>
          <w:rFonts w:cs="Times New Roman"/>
          <w:b/>
        </w:rPr>
      </w:pPr>
      <w:r>
        <w:rPr>
          <w:rFonts w:hint="eastAsia" w:cs="Times New Roman"/>
          <w:b/>
        </w:rPr>
        <w:t>（二）建设过程及环保审批情况</w:t>
      </w:r>
    </w:p>
    <w:p>
      <w:pPr>
        <w:tabs>
          <w:tab w:val="left" w:pos="8674"/>
        </w:tabs>
        <w:spacing w:line="360" w:lineRule="auto"/>
        <w:ind w:firstLine="480" w:firstLineChars="200"/>
        <w:rPr>
          <w:sz w:val="24"/>
          <w:szCs w:val="24"/>
        </w:rPr>
      </w:pPr>
      <w:r>
        <w:rPr>
          <w:rFonts w:hint="eastAsia" w:cs="Times New Roman"/>
          <w:sz w:val="24"/>
          <w:szCs w:val="24"/>
        </w:rPr>
        <w:t>东莞市</w:t>
      </w:r>
      <w:r>
        <w:rPr>
          <w:rFonts w:hint="eastAsia" w:cs="Times New Roman"/>
          <w:sz w:val="24"/>
          <w:szCs w:val="24"/>
          <w:lang w:eastAsia="zh-CN"/>
        </w:rPr>
        <w:t>稳生电子</w:t>
      </w:r>
      <w:r>
        <w:rPr>
          <w:rFonts w:hint="eastAsia" w:cs="Times New Roman"/>
          <w:color w:val="000000"/>
          <w:sz w:val="24"/>
          <w:szCs w:val="24"/>
        </w:rPr>
        <w:t>有限公司</w:t>
      </w:r>
      <w:r>
        <w:rPr>
          <w:rFonts w:hint="eastAsia"/>
          <w:sz w:val="24"/>
          <w:szCs w:val="24"/>
        </w:rPr>
        <w:t>于2006</w:t>
      </w:r>
      <w:r>
        <w:rPr>
          <w:sz w:val="24"/>
          <w:szCs w:val="24"/>
        </w:rPr>
        <w:t>年</w:t>
      </w:r>
      <w:r>
        <w:rPr>
          <w:rFonts w:hint="eastAsia"/>
          <w:sz w:val="24"/>
          <w:szCs w:val="24"/>
        </w:rPr>
        <w:t>12</w:t>
      </w:r>
      <w:r>
        <w:rPr>
          <w:sz w:val="24"/>
          <w:szCs w:val="24"/>
        </w:rPr>
        <w:t>月</w:t>
      </w:r>
      <w:r>
        <w:rPr>
          <w:rFonts w:hint="eastAsia"/>
          <w:sz w:val="24"/>
          <w:szCs w:val="24"/>
        </w:rPr>
        <w:t>填写</w:t>
      </w:r>
      <w:r>
        <w:rPr>
          <w:sz w:val="24"/>
          <w:szCs w:val="24"/>
        </w:rPr>
        <w:t>了《</w:t>
      </w:r>
      <w:r>
        <w:rPr>
          <w:rFonts w:hint="eastAsia"/>
          <w:sz w:val="24"/>
          <w:szCs w:val="24"/>
        </w:rPr>
        <w:t>东莞市稳生电子有限公司</w:t>
      </w:r>
      <w:r>
        <w:rPr>
          <w:sz w:val="24"/>
          <w:szCs w:val="24"/>
        </w:rPr>
        <w:t>建设项目环境影响</w:t>
      </w:r>
      <w:r>
        <w:rPr>
          <w:rFonts w:hint="eastAsia"/>
          <w:sz w:val="24"/>
          <w:szCs w:val="24"/>
        </w:rPr>
        <w:t>登记表</w:t>
      </w:r>
      <w:r>
        <w:rPr>
          <w:sz w:val="24"/>
          <w:szCs w:val="24"/>
        </w:rPr>
        <w:t>》，并</w:t>
      </w:r>
      <w:r>
        <w:rPr>
          <w:rFonts w:hint="eastAsia"/>
          <w:sz w:val="24"/>
          <w:szCs w:val="24"/>
        </w:rPr>
        <w:t>于2006年12月5日</w:t>
      </w:r>
      <w:r>
        <w:rPr>
          <w:sz w:val="24"/>
          <w:szCs w:val="24"/>
        </w:rPr>
        <w:t>通过了东莞市环境保护局</w:t>
      </w:r>
      <w:r>
        <w:rPr>
          <w:rFonts w:hint="eastAsia"/>
          <w:sz w:val="24"/>
          <w:szCs w:val="24"/>
        </w:rPr>
        <w:t>虎门分局</w:t>
      </w:r>
      <w:r>
        <w:rPr>
          <w:sz w:val="24"/>
          <w:szCs w:val="24"/>
        </w:rPr>
        <w:t>的审批同意建设，</w:t>
      </w:r>
      <w:r>
        <w:rPr>
          <w:rFonts w:hint="eastAsia"/>
          <w:sz w:val="24"/>
          <w:szCs w:val="24"/>
          <w:u w:val="single"/>
        </w:rPr>
        <w:t>登记</w:t>
      </w:r>
      <w:r>
        <w:rPr>
          <w:sz w:val="24"/>
          <w:szCs w:val="24"/>
          <w:u w:val="single"/>
        </w:rPr>
        <w:t>表编号为：</w:t>
      </w:r>
      <w:r>
        <w:rPr>
          <w:rFonts w:hint="eastAsia"/>
          <w:sz w:val="24"/>
          <w:szCs w:val="24"/>
          <w:u w:val="single"/>
        </w:rPr>
        <w:t>虎环061470</w:t>
      </w:r>
      <w:r>
        <w:rPr>
          <w:sz w:val="24"/>
          <w:szCs w:val="24"/>
        </w:rPr>
        <w:t>。</w:t>
      </w:r>
    </w:p>
    <w:p>
      <w:pPr>
        <w:tabs>
          <w:tab w:val="left" w:pos="8674"/>
        </w:tabs>
        <w:spacing w:line="360" w:lineRule="auto"/>
        <w:ind w:firstLine="480" w:firstLineChars="200"/>
        <w:rPr>
          <w:rFonts w:cs="Times New Roman"/>
          <w:color w:val="000000"/>
          <w:sz w:val="24"/>
          <w:szCs w:val="24"/>
        </w:rPr>
      </w:pPr>
      <w:r>
        <w:rPr>
          <w:b w:val="0"/>
          <w:bCs/>
          <w:sz w:val="24"/>
          <w:szCs w:val="24"/>
        </w:rPr>
        <w:t>由于发展需要，</w:t>
      </w:r>
      <w:r>
        <w:rPr>
          <w:rFonts w:hint="eastAsia"/>
          <w:b w:val="0"/>
          <w:bCs/>
          <w:sz w:val="24"/>
          <w:szCs w:val="24"/>
        </w:rPr>
        <w:t>项目拟从“东莞市虎门镇龙眼东五路109号二楼”搬迁至“广东省东莞市虎门镇龙眼十路63号205房”</w:t>
      </w:r>
      <w:bookmarkStart w:id="0" w:name="_GoBack"/>
      <w:bookmarkEnd w:id="0"/>
      <w:r>
        <w:rPr>
          <w:rFonts w:hint="eastAsia"/>
          <w:b w:val="0"/>
          <w:bCs/>
          <w:sz w:val="24"/>
          <w:szCs w:val="24"/>
          <w:lang w:eastAsia="zh-CN"/>
        </w:rPr>
        <w:t>项目</w:t>
      </w:r>
      <w:r>
        <w:rPr>
          <w:rFonts w:hint="eastAsia" w:cs="Times New Roman"/>
          <w:color w:val="000000"/>
          <w:sz w:val="24"/>
          <w:szCs w:val="24"/>
        </w:rPr>
        <w:t>于</w:t>
      </w:r>
      <w:r>
        <w:rPr>
          <w:rFonts w:hint="eastAsia" w:cs="Times New Roman"/>
          <w:color w:val="000000"/>
          <w:sz w:val="24"/>
          <w:szCs w:val="24"/>
          <w:lang w:val="en-US" w:eastAsia="zh-CN"/>
        </w:rPr>
        <w:t>2019</w:t>
      </w:r>
      <w:r>
        <w:rPr>
          <w:rFonts w:hint="eastAsia" w:cs="Times New Roman"/>
          <w:color w:val="000000"/>
          <w:sz w:val="24"/>
          <w:szCs w:val="24"/>
        </w:rPr>
        <w:t>年</w:t>
      </w:r>
      <w:r>
        <w:rPr>
          <w:rFonts w:hint="eastAsia" w:cs="Times New Roman"/>
          <w:color w:val="000000"/>
          <w:sz w:val="24"/>
          <w:szCs w:val="24"/>
          <w:lang w:val="en-US" w:eastAsia="zh-CN"/>
        </w:rPr>
        <w:t>8</w:t>
      </w:r>
      <w:r>
        <w:rPr>
          <w:rFonts w:hint="eastAsia" w:cs="Times New Roman"/>
          <w:color w:val="000000"/>
          <w:sz w:val="24"/>
          <w:szCs w:val="24"/>
        </w:rPr>
        <w:t>月委托</w:t>
      </w:r>
      <w:r>
        <w:rPr>
          <w:rFonts w:hint="eastAsia" w:cs="Times New Roman"/>
          <w:color w:val="000000"/>
          <w:sz w:val="24"/>
          <w:szCs w:val="24"/>
          <w:lang w:eastAsia="zh-CN"/>
        </w:rPr>
        <w:t>东莞市新腾环保科技</w:t>
      </w:r>
      <w:r>
        <w:rPr>
          <w:rFonts w:hint="eastAsia" w:hAnsi="宋体" w:cs="Times New Roman"/>
          <w:bCs/>
          <w:color w:val="000000"/>
          <w:sz w:val="24"/>
          <w:szCs w:val="24"/>
        </w:rPr>
        <w:t>有限公司</w:t>
      </w:r>
      <w:r>
        <w:rPr>
          <w:rFonts w:hint="eastAsia" w:cs="Times New Roman"/>
          <w:color w:val="000000"/>
          <w:sz w:val="24"/>
          <w:szCs w:val="24"/>
        </w:rPr>
        <w:t>编制了《东莞市</w:t>
      </w:r>
      <w:r>
        <w:rPr>
          <w:rFonts w:hint="eastAsia" w:cs="Times New Roman"/>
          <w:color w:val="000000"/>
          <w:sz w:val="24"/>
          <w:szCs w:val="24"/>
          <w:lang w:eastAsia="zh-CN"/>
        </w:rPr>
        <w:t>稳生电子</w:t>
      </w:r>
      <w:r>
        <w:rPr>
          <w:rFonts w:hint="eastAsia" w:cs="Times New Roman"/>
          <w:color w:val="000000"/>
          <w:sz w:val="24"/>
          <w:szCs w:val="24"/>
        </w:rPr>
        <w:t>有限公司</w:t>
      </w:r>
      <w:r>
        <w:rPr>
          <w:rFonts w:hint="eastAsia" w:cs="Times New Roman"/>
          <w:color w:val="000000"/>
          <w:sz w:val="24"/>
          <w:szCs w:val="24"/>
          <w:lang w:eastAsia="zh-CN"/>
        </w:rPr>
        <w:t>（迁改扩建）</w:t>
      </w:r>
      <w:r>
        <w:rPr>
          <w:rFonts w:hint="eastAsia" w:cs="Times New Roman"/>
          <w:color w:val="000000"/>
          <w:sz w:val="24"/>
          <w:szCs w:val="24"/>
        </w:rPr>
        <w:t>项目环境影响报告表》，并通过了东莞市</w:t>
      </w:r>
      <w:r>
        <w:rPr>
          <w:rFonts w:hint="eastAsia" w:cs="Times New Roman"/>
          <w:color w:val="000000"/>
          <w:sz w:val="24"/>
          <w:szCs w:val="24"/>
          <w:lang w:eastAsia="zh-CN"/>
        </w:rPr>
        <w:t>生态环境</w:t>
      </w:r>
      <w:r>
        <w:rPr>
          <w:rFonts w:hint="eastAsia" w:cs="Times New Roman"/>
          <w:color w:val="000000"/>
          <w:sz w:val="24"/>
          <w:szCs w:val="24"/>
        </w:rPr>
        <w:t>局</w:t>
      </w:r>
      <w:r>
        <w:rPr>
          <w:rFonts w:hint="eastAsia" w:cs="Times New Roman"/>
          <w:color w:val="000000"/>
          <w:sz w:val="24"/>
          <w:szCs w:val="24"/>
          <w:lang w:eastAsia="zh-CN"/>
        </w:rPr>
        <w:t>虎门</w:t>
      </w:r>
      <w:r>
        <w:rPr>
          <w:rFonts w:hint="eastAsia" w:cs="Times New Roman"/>
          <w:color w:val="000000"/>
          <w:sz w:val="24"/>
          <w:szCs w:val="24"/>
        </w:rPr>
        <w:t>分局的审批同意建设，编号为：东环建〔</w:t>
      </w:r>
      <w:r>
        <w:rPr>
          <w:rFonts w:cs="Times New Roman"/>
          <w:color w:val="000000"/>
          <w:sz w:val="24"/>
          <w:szCs w:val="24"/>
        </w:rPr>
        <w:t>201</w:t>
      </w:r>
      <w:r>
        <w:rPr>
          <w:rFonts w:hint="eastAsia" w:cs="Times New Roman"/>
          <w:color w:val="000000"/>
          <w:sz w:val="24"/>
          <w:szCs w:val="24"/>
          <w:lang w:val="en-US" w:eastAsia="zh-CN"/>
        </w:rPr>
        <w:t>9</w:t>
      </w:r>
      <w:r>
        <w:rPr>
          <w:rFonts w:hint="eastAsia" w:cs="Times New Roman"/>
          <w:color w:val="000000"/>
          <w:sz w:val="24"/>
          <w:szCs w:val="24"/>
        </w:rPr>
        <w:t>〕</w:t>
      </w:r>
      <w:r>
        <w:rPr>
          <w:rFonts w:hint="eastAsia" w:cs="Times New Roman"/>
          <w:color w:val="000000"/>
          <w:sz w:val="24"/>
          <w:szCs w:val="24"/>
          <w:lang w:val="en-US" w:eastAsia="zh-CN"/>
        </w:rPr>
        <w:t>16294</w:t>
      </w:r>
      <w:r>
        <w:rPr>
          <w:rFonts w:hint="eastAsia" w:cs="Times New Roman"/>
          <w:color w:val="000000"/>
          <w:sz w:val="24"/>
          <w:szCs w:val="24"/>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迁改扩建后</w:t>
      </w:r>
      <w:r>
        <w:rPr>
          <w:rFonts w:hint="eastAsia" w:ascii="Times New Roman"/>
          <w:sz w:val="24"/>
        </w:rPr>
        <w:t>项目总投资</w:t>
      </w:r>
      <w:r>
        <w:rPr>
          <w:rFonts w:hint="eastAsia" w:ascii="Times New Roman" w:hAnsi="Times New Roman"/>
          <w:sz w:val="24"/>
          <w:lang w:val="en-US" w:eastAsia="zh-CN"/>
        </w:rPr>
        <w:t>50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1.8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Times New Roman" w:hAnsi="Times New Roman"/>
          <w:sz w:val="24"/>
          <w:szCs w:val="24"/>
          <w:lang w:eastAsia="zh-CN"/>
        </w:rPr>
        <w:t>不</w:t>
      </w:r>
      <w:r>
        <w:rPr>
          <w:rFonts w:ascii="宋体" w:hAnsi="宋体" w:eastAsia="宋体" w:cs="宋体"/>
          <w:sz w:val="24"/>
          <w:szCs w:val="24"/>
        </w:rPr>
        <w:t>排放生产性废水。冷却用水不添加任何药剂，循环使用，不外排。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91203001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82</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hint="eastAsia" w:ascii="Times New Roman" w:hAnsi="Times New Roman"/>
          <w:sz w:val="24"/>
          <w:szCs w:val="24"/>
          <w:lang w:eastAsia="zh-CN"/>
        </w:rPr>
        <w:t>不</w:t>
      </w:r>
      <w:r>
        <w:rPr>
          <w:rFonts w:ascii="宋体" w:hAnsi="宋体" w:eastAsia="宋体" w:cs="宋体"/>
          <w:sz w:val="24"/>
          <w:szCs w:val="24"/>
        </w:rPr>
        <w:t>排放生产性废水。冷却用水不添加任何药剂，循环使用，不外排。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注塑工序产生的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91203001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91203001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东莞市稳生电子有限公司</w:t>
      </w:r>
      <w:r>
        <w:rPr>
          <w:rFonts w:hint="eastAsia" w:ascii="Times New Roman"/>
          <w:sz w:val="24"/>
          <w:szCs w:val="24"/>
          <w:lang w:eastAsia="zh-CN"/>
        </w:rPr>
        <w:t>（迁改扩建）</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同意本</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本项目不从事夜间生产，如若本项目需从事夜间生产，再申报夜间噪音达标验收。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稳生电子</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稳生电子</w:t>
      </w:r>
      <w:r>
        <w:rPr>
          <w:rFonts w:hint="eastAsia" w:ascii="Times New Roman" w:hAnsi="Times New Roman"/>
          <w:b/>
          <w:sz w:val="28"/>
          <w:szCs w:val="28"/>
        </w:rPr>
        <w:t>有限公司</w:t>
      </w:r>
      <w:r>
        <w:rPr>
          <w:rFonts w:hint="eastAsia" w:ascii="Times New Roman" w:hAnsi="Times New Roman"/>
          <w:b/>
          <w:sz w:val="28"/>
          <w:szCs w:val="28"/>
          <w:lang w:eastAsia="zh-CN"/>
        </w:rPr>
        <w:t>（迁改扩建）</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DF139D"/>
    <w:rsid w:val="031D4E8F"/>
    <w:rsid w:val="05682752"/>
    <w:rsid w:val="05AC3C3B"/>
    <w:rsid w:val="07166871"/>
    <w:rsid w:val="07277612"/>
    <w:rsid w:val="07674F44"/>
    <w:rsid w:val="07BD493B"/>
    <w:rsid w:val="095C4067"/>
    <w:rsid w:val="0B50386E"/>
    <w:rsid w:val="0B593A5D"/>
    <w:rsid w:val="0D343BE4"/>
    <w:rsid w:val="0DDE1527"/>
    <w:rsid w:val="0DE32979"/>
    <w:rsid w:val="0FCE5A89"/>
    <w:rsid w:val="114C068B"/>
    <w:rsid w:val="123D1278"/>
    <w:rsid w:val="12D9070B"/>
    <w:rsid w:val="13201251"/>
    <w:rsid w:val="14F66048"/>
    <w:rsid w:val="15A607EE"/>
    <w:rsid w:val="16CF11AC"/>
    <w:rsid w:val="19627BC8"/>
    <w:rsid w:val="1A2A0674"/>
    <w:rsid w:val="1AFD3DF1"/>
    <w:rsid w:val="1B2025A9"/>
    <w:rsid w:val="22C43CA5"/>
    <w:rsid w:val="253A7A7C"/>
    <w:rsid w:val="26214D79"/>
    <w:rsid w:val="26547E6C"/>
    <w:rsid w:val="28FE0F04"/>
    <w:rsid w:val="297A2457"/>
    <w:rsid w:val="2CC47CD2"/>
    <w:rsid w:val="2D686495"/>
    <w:rsid w:val="2EB55303"/>
    <w:rsid w:val="2F721B86"/>
    <w:rsid w:val="33F132E6"/>
    <w:rsid w:val="34313947"/>
    <w:rsid w:val="36027ECC"/>
    <w:rsid w:val="39223B63"/>
    <w:rsid w:val="39D75F5B"/>
    <w:rsid w:val="39F61EC9"/>
    <w:rsid w:val="3A720F7A"/>
    <w:rsid w:val="3A914185"/>
    <w:rsid w:val="3B885DD3"/>
    <w:rsid w:val="3F3573BE"/>
    <w:rsid w:val="406B0E51"/>
    <w:rsid w:val="43F8288A"/>
    <w:rsid w:val="47F02521"/>
    <w:rsid w:val="48C519DE"/>
    <w:rsid w:val="4AD63029"/>
    <w:rsid w:val="4C6B1CA5"/>
    <w:rsid w:val="4D925BF8"/>
    <w:rsid w:val="4E761BB0"/>
    <w:rsid w:val="4EC56B4A"/>
    <w:rsid w:val="51E4752D"/>
    <w:rsid w:val="52000CEA"/>
    <w:rsid w:val="53177114"/>
    <w:rsid w:val="582E11CE"/>
    <w:rsid w:val="59971B00"/>
    <w:rsid w:val="5D5242FD"/>
    <w:rsid w:val="5E705C52"/>
    <w:rsid w:val="60ED1601"/>
    <w:rsid w:val="63B50DE9"/>
    <w:rsid w:val="67D61337"/>
    <w:rsid w:val="6E801591"/>
    <w:rsid w:val="6ED22FFA"/>
    <w:rsid w:val="70CB01F1"/>
    <w:rsid w:val="710961DF"/>
    <w:rsid w:val="711C32AE"/>
    <w:rsid w:val="734A210C"/>
    <w:rsid w:val="738A2110"/>
    <w:rsid w:val="74CF46D4"/>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2019-12-20T08:41:19Z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