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港溢五金制品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08</w:t>
      </w:r>
      <w:r>
        <w:rPr>
          <w:rFonts w:hint="eastAsia" w:ascii="Times New Roman"/>
          <w:sz w:val="24"/>
          <w:szCs w:val="24"/>
        </w:rPr>
        <w:t>月</w:t>
      </w:r>
      <w:r>
        <w:rPr>
          <w:rFonts w:hint="eastAsia" w:ascii="Times New Roman"/>
          <w:sz w:val="24"/>
          <w:szCs w:val="24"/>
          <w:lang w:val="en-US" w:eastAsia="zh-CN"/>
        </w:rPr>
        <w:t>21</w:t>
      </w:r>
      <w:r>
        <w:rPr>
          <w:rFonts w:hint="eastAsia" w:ascii="Times New Roman"/>
          <w:sz w:val="24"/>
          <w:szCs w:val="24"/>
        </w:rPr>
        <w:t>日东莞市</w:t>
      </w:r>
      <w:r>
        <w:rPr>
          <w:rFonts w:hint="eastAsia" w:ascii="Times New Roman"/>
          <w:sz w:val="24"/>
          <w:szCs w:val="24"/>
          <w:lang w:eastAsia="zh-CN"/>
        </w:rPr>
        <w:t>港溢五金制品</w:t>
      </w:r>
      <w:r>
        <w:rPr>
          <w:rFonts w:hint="eastAsia" w:ascii="Times New Roman"/>
          <w:sz w:val="24"/>
          <w:szCs w:val="24"/>
        </w:rPr>
        <w:t>有限公司根据东莞市</w:t>
      </w:r>
      <w:r>
        <w:rPr>
          <w:rFonts w:hint="eastAsia" w:ascii="Times New Roman"/>
          <w:sz w:val="24"/>
          <w:szCs w:val="24"/>
          <w:lang w:eastAsia="zh-CN"/>
        </w:rPr>
        <w:t>港溢五金制品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港溢五金制品</w:t>
      </w:r>
      <w:r>
        <w:rPr>
          <w:rFonts w:hint="eastAsia" w:cs="Times New Roman"/>
        </w:rPr>
        <w:t>有限公司位于</w:t>
      </w:r>
      <w:r>
        <w:rPr>
          <w:rFonts w:hint="eastAsia" w:cs="Times New Roman"/>
          <w:color w:val="000000"/>
        </w:rPr>
        <w:t>东莞市</w:t>
      </w:r>
      <w:r>
        <w:rPr>
          <w:rFonts w:hint="eastAsia" w:cs="Times New Roman"/>
          <w:color w:val="000000"/>
          <w:lang w:eastAsia="zh-CN"/>
        </w:rPr>
        <w:t>虎门镇北栅凤兴一路</w:t>
      </w:r>
      <w:r>
        <w:rPr>
          <w:rFonts w:hint="eastAsia" w:cs="Times New Roman"/>
          <w:color w:val="000000"/>
          <w:lang w:val="en-US" w:eastAsia="zh-CN"/>
        </w:rPr>
        <w:t>6号B区1楼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49</w:t>
      </w:r>
      <w:r>
        <w:rPr>
          <w:rFonts w:cs="Times New Roman"/>
          <w:bCs/>
          <w:color w:val="000000"/>
        </w:rPr>
        <w:t>′</w:t>
      </w:r>
      <w:r>
        <w:rPr>
          <w:rFonts w:hint="eastAsia" w:cs="Times New Roman"/>
          <w:bCs/>
          <w:color w:val="000000"/>
          <w:lang w:val="en-US" w:eastAsia="zh-CN"/>
        </w:rPr>
        <w:t>42.36</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19.85</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700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700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30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加工生产电源外壳</w:t>
      </w:r>
      <w:r>
        <w:rPr>
          <w:rFonts w:hint="eastAsia" w:cs="Times New Roman"/>
        </w:rPr>
        <w:t>，年</w:t>
      </w:r>
      <w:r>
        <w:rPr>
          <w:rFonts w:hint="eastAsia" w:cs="Times New Roman"/>
          <w:lang w:eastAsia="zh-CN"/>
        </w:rPr>
        <w:t>加工生产电源外壳</w:t>
      </w:r>
      <w:r>
        <w:rPr>
          <w:rFonts w:hint="eastAsia" w:cs="Times New Roman"/>
          <w:lang w:val="en-US" w:eastAsia="zh-CN"/>
        </w:rPr>
        <w:t>100吨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港溢五金制品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04</w:t>
      </w:r>
      <w:r>
        <w:rPr>
          <w:rFonts w:hint="eastAsia" w:cs="Times New Roman"/>
          <w:color w:val="000000"/>
        </w:rPr>
        <w:t>月委托</w:t>
      </w:r>
      <w:r>
        <w:rPr>
          <w:rFonts w:hint="eastAsia" w:hAnsi="宋体" w:cs="Times New Roman"/>
          <w:bCs/>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港溢五金制品</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12624</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30</w:t>
      </w:r>
      <w:r>
        <w:rPr>
          <w:rFonts w:hint="eastAsia" w:ascii="Times New Roman"/>
          <w:sz w:val="24"/>
        </w:rPr>
        <w:t>万元，其中环保投资为</w:t>
      </w:r>
      <w:r>
        <w:rPr>
          <w:rFonts w:hint="eastAsia" w:ascii="Times New Roman" w:hAnsi="Times New Roman"/>
          <w:sz w:val="24"/>
          <w:lang w:val="en-US" w:eastAsia="zh-CN"/>
        </w:rPr>
        <w:t>3</w:t>
      </w:r>
      <w:r>
        <w:rPr>
          <w:rFonts w:hint="eastAsia" w:ascii="Times New Roman"/>
          <w:sz w:val="24"/>
        </w:rPr>
        <w:t>万元，占总投资的</w:t>
      </w:r>
      <w:r>
        <w:rPr>
          <w:rFonts w:hint="eastAsia" w:ascii="Times New Roman" w:hAnsi="Times New Roman"/>
          <w:sz w:val="24"/>
          <w:lang w:val="en-US" w:eastAsia="zh-CN"/>
        </w:rPr>
        <w:t>10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处理达到广东省《水污染物排放限值》（DB44/26-2001）第二时段三级标准后排入市政截污管网，引至</w:t>
      </w:r>
      <w:r>
        <w:rPr>
          <w:rFonts w:hint="eastAsia" w:ascii="宋体" w:hAnsi="宋体" w:cs="宋体"/>
          <w:sz w:val="24"/>
          <w:szCs w:val="24"/>
          <w:lang w:eastAsia="zh-CN"/>
        </w:rPr>
        <w:t>东莞市虎门宁洲</w:t>
      </w:r>
      <w:r>
        <w:rPr>
          <w:rFonts w:ascii="宋体" w:hAnsi="宋体" w:eastAsia="宋体" w:cs="宋体"/>
          <w:sz w:val="24"/>
          <w:szCs w:val="24"/>
        </w:rPr>
        <w:t>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焊接工序产生的废气排放执行广东省《大气污染物排放限值》（</w:t>
      </w:r>
      <w:r>
        <w:rPr>
          <w:rFonts w:hint="eastAsia" w:ascii="宋体" w:hAnsi="宋体" w:cs="宋体"/>
          <w:sz w:val="24"/>
          <w:szCs w:val="24"/>
          <w:lang w:val="en-US" w:eastAsia="zh-CN"/>
        </w:rPr>
        <w:t>DB44/27-2001</w:t>
      </w:r>
      <w:r>
        <w:rPr>
          <w:rFonts w:hint="eastAsia" w:ascii="宋体" w:hAnsi="宋体" w:cs="宋体"/>
          <w:sz w:val="24"/>
          <w:szCs w:val="24"/>
          <w:lang w:eastAsia="zh-CN"/>
        </w:rPr>
        <w:t>）第二时段无组织排放监控点浓度限值。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处理达到广东省《水污染物排放限值》（DB44/26-2001）第二时段三级标准后排入市政截污管网，引至</w:t>
      </w:r>
      <w:r>
        <w:rPr>
          <w:rFonts w:hint="eastAsia" w:ascii="宋体" w:hAnsi="宋体" w:cs="宋体"/>
          <w:sz w:val="24"/>
          <w:szCs w:val="24"/>
          <w:lang w:eastAsia="zh-CN"/>
        </w:rPr>
        <w:t>东莞市虎门宁洲</w:t>
      </w:r>
      <w:r>
        <w:rPr>
          <w:rFonts w:ascii="宋体" w:hAnsi="宋体" w:eastAsia="宋体" w:cs="宋体"/>
          <w:sz w:val="24"/>
          <w:szCs w:val="24"/>
        </w:rPr>
        <w:t>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20190819002</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rPr>
          <w:rFonts w:hint="eastAsia" w:ascii="宋体" w:hAnsi="宋体" w:eastAsia="宋体" w:cs="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焊接工序产生的废气排放达到广东省《大气污染物排放限值》（</w:t>
      </w:r>
      <w:r>
        <w:rPr>
          <w:rFonts w:hint="eastAsia" w:ascii="宋体" w:hAnsi="宋体" w:cs="宋体"/>
          <w:sz w:val="24"/>
          <w:szCs w:val="24"/>
          <w:lang w:val="en-US" w:eastAsia="zh-CN"/>
        </w:rPr>
        <w:t>DB44/27-2001</w:t>
      </w:r>
      <w:r>
        <w:rPr>
          <w:rFonts w:hint="eastAsia" w:ascii="宋体" w:hAnsi="宋体" w:cs="宋体"/>
          <w:sz w:val="24"/>
          <w:szCs w:val="24"/>
          <w:lang w:eastAsia="zh-CN"/>
        </w:rPr>
        <w:t>）第二时段无组织排放监控点浓度限值。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20190819002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20190819002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项目不排放生产性废水，生活污水经三级化粪池处理，排入市政截污管网</w:t>
      </w:r>
      <w:r>
        <w:rPr>
          <w:rFonts w:ascii="宋体" w:hAnsi="宋体" w:eastAsia="宋体" w:cs="宋体"/>
          <w:sz w:val="24"/>
          <w:szCs w:val="24"/>
        </w:rPr>
        <w:t>引至</w:t>
      </w:r>
      <w:r>
        <w:rPr>
          <w:rFonts w:hint="eastAsia" w:ascii="宋体" w:hAnsi="宋体" w:cs="宋体"/>
          <w:sz w:val="24"/>
          <w:szCs w:val="24"/>
          <w:lang w:eastAsia="zh-CN"/>
        </w:rPr>
        <w:t>东莞市虎门宁洲</w:t>
      </w:r>
      <w:r>
        <w:rPr>
          <w:rFonts w:ascii="宋体" w:hAnsi="宋体" w:eastAsia="宋体" w:cs="宋体"/>
          <w:sz w:val="24"/>
          <w:szCs w:val="24"/>
        </w:rPr>
        <w:t>污水处理厂处理。</w:t>
      </w:r>
      <w:r>
        <w:rPr>
          <w:rFonts w:hint="eastAsia" w:ascii="宋体" w:hAnsi="宋体" w:cs="宋体"/>
          <w:sz w:val="24"/>
          <w:szCs w:val="24"/>
          <w:lang w:eastAsia="zh-CN"/>
        </w:rPr>
        <w:t>项目焊接工序产生的废气排放达到广东省《大气污染物排放限值》（</w:t>
      </w:r>
      <w:r>
        <w:rPr>
          <w:rFonts w:hint="eastAsia" w:ascii="宋体" w:hAnsi="宋体" w:cs="宋体"/>
          <w:sz w:val="24"/>
          <w:szCs w:val="24"/>
          <w:lang w:val="en-US" w:eastAsia="zh-CN"/>
        </w:rPr>
        <w:t>DB44/27-2001</w:t>
      </w:r>
      <w:r>
        <w:rPr>
          <w:rFonts w:hint="eastAsia" w:ascii="宋体" w:hAnsi="宋体" w:cs="宋体"/>
          <w:sz w:val="24"/>
          <w:szCs w:val="24"/>
          <w:lang w:eastAsia="zh-CN"/>
        </w:rPr>
        <w:t>）第二时段无组织排放监控点浓度限值。</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bookmarkStart w:id="0" w:name="_GoBack"/>
      <w:bookmarkEnd w:id="0"/>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港溢五金制品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08-21</w:t>
      </w: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港溢五金制品</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2342E79"/>
    <w:rsid w:val="031D4E8F"/>
    <w:rsid w:val="05AC3C3B"/>
    <w:rsid w:val="07BD493B"/>
    <w:rsid w:val="0B50386E"/>
    <w:rsid w:val="0D343BE4"/>
    <w:rsid w:val="0DDE1527"/>
    <w:rsid w:val="0DE32979"/>
    <w:rsid w:val="0FCE5A89"/>
    <w:rsid w:val="114C068B"/>
    <w:rsid w:val="123D1278"/>
    <w:rsid w:val="12D9070B"/>
    <w:rsid w:val="19627BC8"/>
    <w:rsid w:val="1A2A0674"/>
    <w:rsid w:val="1B2025A9"/>
    <w:rsid w:val="22C43CA5"/>
    <w:rsid w:val="26547E6C"/>
    <w:rsid w:val="2D686495"/>
    <w:rsid w:val="39D75F5B"/>
    <w:rsid w:val="3B885DD3"/>
    <w:rsid w:val="3C4F6676"/>
    <w:rsid w:val="3F3573BE"/>
    <w:rsid w:val="49DB3ECF"/>
    <w:rsid w:val="4AD63029"/>
    <w:rsid w:val="4D925BF8"/>
    <w:rsid w:val="5140106F"/>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2019-08-28T03:10:59Z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