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宇彩烫画</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5</w:t>
      </w:r>
      <w:r>
        <w:rPr>
          <w:rFonts w:hint="eastAsia" w:ascii="Times New Roman"/>
          <w:sz w:val="24"/>
          <w:szCs w:val="24"/>
        </w:rPr>
        <w:t>日东莞市</w:t>
      </w:r>
      <w:r>
        <w:rPr>
          <w:rFonts w:hint="eastAsia" w:ascii="Times New Roman"/>
          <w:sz w:val="24"/>
          <w:szCs w:val="24"/>
          <w:lang w:eastAsia="zh-CN"/>
        </w:rPr>
        <w:t>宇彩烫画</w:t>
      </w:r>
      <w:r>
        <w:rPr>
          <w:rFonts w:hint="eastAsia" w:ascii="Times New Roman"/>
          <w:sz w:val="24"/>
          <w:szCs w:val="24"/>
        </w:rPr>
        <w:t>有限公司根据东莞市</w:t>
      </w:r>
      <w:r>
        <w:rPr>
          <w:rFonts w:hint="eastAsia" w:ascii="Times New Roman"/>
          <w:sz w:val="24"/>
          <w:szCs w:val="24"/>
          <w:lang w:eastAsia="zh-CN"/>
        </w:rPr>
        <w:t>宇彩烫画</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宇彩烫画</w:t>
      </w:r>
      <w:r>
        <w:rPr>
          <w:rFonts w:hint="eastAsia" w:cs="Times New Roman"/>
        </w:rPr>
        <w:t>有限公司位于</w:t>
      </w:r>
      <w:r>
        <w:rPr>
          <w:rFonts w:hint="eastAsia" w:cs="Times New Roman"/>
          <w:color w:val="000000"/>
        </w:rPr>
        <w:t>东莞市</w:t>
      </w:r>
      <w:r>
        <w:rPr>
          <w:rFonts w:hint="eastAsia" w:cs="Times New Roman"/>
          <w:color w:val="000000"/>
          <w:lang w:eastAsia="zh-CN"/>
        </w:rPr>
        <w:t>虎门镇龙眼社区龙眼九路</w:t>
      </w:r>
      <w:r>
        <w:rPr>
          <w:rFonts w:hint="eastAsia" w:cs="Times New Roman"/>
          <w:color w:val="000000"/>
          <w:lang w:val="en-US" w:eastAsia="zh-CN"/>
        </w:rPr>
        <w:t>58号尚龙厂区四楼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32.89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38.12</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10</w:t>
      </w:r>
      <w:r>
        <w:rPr>
          <w:rFonts w:hint="eastAsia" w:cs="Times New Roman"/>
        </w:rPr>
        <w:t>人，主要从事</w:t>
      </w:r>
      <w:r>
        <w:rPr>
          <w:rFonts w:hint="eastAsia" w:cs="Times New Roman"/>
          <w:lang w:eastAsia="zh-CN"/>
        </w:rPr>
        <w:t>烫画</w:t>
      </w:r>
      <w:r>
        <w:rPr>
          <w:rFonts w:hint="eastAsia" w:cs="Times New Roman"/>
        </w:rPr>
        <w:t>生产，年</w:t>
      </w:r>
      <w:r>
        <w:rPr>
          <w:rFonts w:hint="eastAsia" w:cs="Times New Roman"/>
          <w:lang w:eastAsia="zh-CN"/>
        </w:rPr>
        <w:t>生产烫画</w:t>
      </w:r>
      <w:r>
        <w:rPr>
          <w:rFonts w:hint="eastAsia" w:cs="Times New Roman"/>
          <w:lang w:val="en-US" w:eastAsia="zh-CN"/>
        </w:rPr>
        <w:t>30万张</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宇彩烫画</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hAnsi="宋体" w:cs="Times New Roman"/>
          <w:bCs/>
          <w:color w:val="000000"/>
        </w:rPr>
        <w:t>深圳市宗兴环保科技有限公司</w:t>
      </w:r>
      <w:r>
        <w:rPr>
          <w:rFonts w:hint="eastAsia" w:cs="Times New Roman"/>
          <w:color w:val="000000"/>
        </w:rPr>
        <w:t>编制了《东莞市</w:t>
      </w:r>
      <w:r>
        <w:rPr>
          <w:rFonts w:hint="eastAsia" w:cs="Times New Roman"/>
          <w:color w:val="000000"/>
          <w:lang w:eastAsia="zh-CN"/>
        </w:rPr>
        <w:t>宇彩烫画</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6099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15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现有设备详情（附表）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79"/>
        <w:gridCol w:w="1420"/>
        <w:gridCol w:w="1420"/>
        <w:gridCol w:w="1911"/>
        <w:gridCol w:w="931"/>
      </w:tblGrid>
      <w:tr>
        <w:tblPrEx>
          <w:tblLayout w:type="fixed"/>
          <w:tblCellMar>
            <w:top w:w="0" w:type="dxa"/>
            <w:left w:w="108" w:type="dxa"/>
            <w:bottom w:w="0" w:type="dxa"/>
            <w:right w:w="108" w:type="dxa"/>
          </w:tblCellMar>
        </w:tblPrEx>
        <w:trPr>
          <w:trHeight w:val="533" w:hRule="atLeast"/>
        </w:trPr>
        <w:tc>
          <w:tcPr>
            <w:tcW w:w="96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1879"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生产设备</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91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是否与环评一致</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丝印机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93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烤箱</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晒版机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烘干机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热转印机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磨刀机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1879"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93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不排放生产性废水。洗版废水（5.7m3 /a）</w:t>
      </w:r>
      <w:r>
        <w:rPr>
          <w:rFonts w:hint="eastAsia" w:ascii="宋体" w:hAnsi="宋体" w:cs="宋体"/>
          <w:sz w:val="24"/>
          <w:szCs w:val="24"/>
          <w:lang w:eastAsia="zh-CN"/>
        </w:rPr>
        <w:t>经废水桶</w:t>
      </w:r>
      <w:r>
        <w:rPr>
          <w:rFonts w:ascii="宋体" w:hAnsi="宋体" w:eastAsia="宋体" w:cs="宋体"/>
          <w:sz w:val="24"/>
          <w:szCs w:val="24"/>
        </w:rPr>
        <w:t>收集设施收集后交给有资质的零星废水公司回收处理;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生活污水经三级化粪池预处理后达到广东省《水污染物排放限值》（DB44/26-2001）第二时段三级标准后排入市政截污管网，引至东莞市虎门宁洲 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丝印、烘干、热转印工序设置在密闭车间内，产生的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UV光解+活性炭吸附装置</w:t>
      </w:r>
      <w:r>
        <w:rPr>
          <w:rFonts w:hint="eastAsia" w:ascii="宋体" w:hAnsi="宋体" w:cs="宋体"/>
          <w:sz w:val="24"/>
          <w:szCs w:val="24"/>
          <w:lang w:eastAsia="zh-CN"/>
        </w:rPr>
        <w:t>”</w:t>
      </w:r>
      <w:r>
        <w:rPr>
          <w:rFonts w:ascii="宋体" w:hAnsi="宋体" w:eastAsia="宋体" w:cs="宋体"/>
          <w:sz w:val="24"/>
          <w:szCs w:val="24"/>
        </w:rPr>
        <w:t>配套处理设施处理后高空排放，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废气排放执行广东省《印刷行业挥发性有机化合物排放标准》（DB44/815-2010）第Ⅱ时段排气筒 VOCs 排放限值，100%使用水性或低排放VOCs 含量的油墨。</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不排放生产性废水。洗版废水（5.7m3 /a）</w:t>
      </w:r>
      <w:r>
        <w:rPr>
          <w:rFonts w:hint="eastAsia" w:ascii="宋体" w:hAnsi="宋体" w:cs="宋体"/>
          <w:sz w:val="24"/>
          <w:szCs w:val="24"/>
          <w:lang w:eastAsia="zh-CN"/>
        </w:rPr>
        <w:t>经废水桶</w:t>
      </w:r>
      <w:r>
        <w:rPr>
          <w:rFonts w:ascii="宋体" w:hAnsi="宋体" w:eastAsia="宋体" w:cs="宋体"/>
          <w:sz w:val="24"/>
          <w:szCs w:val="24"/>
        </w:rPr>
        <w:t>收集设施收集后交给有资质的零星废水公司回收处理;</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生活污水经三级化粪池预处理后达到广东省《水污染物排放限值》（DB44/26-2001）第二时段三级标准后排入市政截污管网，引至东莞市虎门宁洲 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20190729005</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丝印、烘干、热转印工序设置在密闭车间内，产生的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UV光解+活性炭吸附装置</w:t>
      </w:r>
      <w:r>
        <w:rPr>
          <w:rFonts w:hint="eastAsia" w:ascii="宋体" w:hAnsi="宋体" w:cs="宋体"/>
          <w:sz w:val="24"/>
          <w:szCs w:val="24"/>
          <w:lang w:eastAsia="zh-CN"/>
        </w:rPr>
        <w:t>”</w:t>
      </w:r>
      <w:r>
        <w:rPr>
          <w:rFonts w:ascii="宋体" w:hAnsi="宋体" w:eastAsia="宋体" w:cs="宋体"/>
          <w:sz w:val="24"/>
          <w:szCs w:val="24"/>
        </w:rPr>
        <w:t>配套处理设施处理后高空排放，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广东省《印刷行业挥发性有机化合物排放标准》（DB44/815-2010）第Ⅱ时段排气筒 VOCs 排放限值，100%使用水性或低排放VOCs 含量的油墨。</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20190729005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20190729005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不排放生产性废水。洗版废水</w:t>
      </w:r>
      <w:r>
        <w:rPr>
          <w:rFonts w:hint="eastAsia" w:ascii="宋体" w:hAnsi="宋体" w:cs="宋体"/>
          <w:sz w:val="24"/>
          <w:szCs w:val="24"/>
          <w:lang w:eastAsia="zh-CN"/>
        </w:rPr>
        <w:t>经废水桶</w:t>
      </w:r>
      <w:r>
        <w:rPr>
          <w:rFonts w:ascii="宋体" w:hAnsi="宋体" w:eastAsia="宋体" w:cs="宋体"/>
          <w:sz w:val="24"/>
          <w:szCs w:val="24"/>
        </w:rPr>
        <w:t>收集设施收集后交给有资质的零星废水公司回收处理;</w:t>
      </w:r>
      <w:r>
        <w:rPr>
          <w:rFonts w:hint="eastAsia" w:ascii="Times New Roman" w:hAnsi="Times New Roman"/>
          <w:sz w:val="24"/>
          <w:szCs w:val="24"/>
        </w:rPr>
        <w:t>项目</w:t>
      </w:r>
      <w:r>
        <w:rPr>
          <w:rFonts w:ascii="宋体" w:hAnsi="宋体" w:eastAsia="宋体" w:cs="宋体"/>
          <w:sz w:val="24"/>
          <w:szCs w:val="24"/>
        </w:rPr>
        <w:t>生活污水经三级化粪池预处理后排入市政截污管网，引至东莞市虎门宁洲 污水处理厂处理。</w:t>
      </w:r>
      <w:r>
        <w:rPr>
          <w:rFonts w:hint="eastAsia" w:ascii="Times New Roman" w:hAnsi="Times New Roman"/>
          <w:sz w:val="24"/>
          <w:szCs w:val="24"/>
        </w:rPr>
        <w:t>项目</w:t>
      </w:r>
      <w:r>
        <w:rPr>
          <w:rFonts w:ascii="宋体" w:hAnsi="宋体" w:eastAsia="宋体" w:cs="宋体"/>
          <w:sz w:val="24"/>
          <w:szCs w:val="24"/>
        </w:rPr>
        <w:t>丝印、烘干、热转印工序设置在密闭车间内，产生的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UV光解+活性炭吸附装置</w:t>
      </w:r>
      <w:r>
        <w:rPr>
          <w:rFonts w:hint="eastAsia" w:ascii="宋体" w:hAnsi="宋体" w:cs="宋体"/>
          <w:sz w:val="24"/>
          <w:szCs w:val="24"/>
          <w:lang w:eastAsia="zh-CN"/>
        </w:rPr>
        <w:t>”</w:t>
      </w:r>
      <w:r>
        <w:rPr>
          <w:rFonts w:ascii="宋体" w:hAnsi="宋体" w:eastAsia="宋体" w:cs="宋体"/>
          <w:sz w:val="24"/>
          <w:szCs w:val="24"/>
        </w:rPr>
        <w:t>配套处理设施处理后高空排放，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bookmarkStart w:id="0" w:name="_GoBack"/>
      <w:bookmarkEnd w:id="0"/>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宇彩烫画</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08-05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宇彩烫画</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2C43CA5"/>
    <w:rsid w:val="26547E6C"/>
    <w:rsid w:val="2D686495"/>
    <w:rsid w:val="39D75F5B"/>
    <w:rsid w:val="3B885DD3"/>
    <w:rsid w:val="3F3573BE"/>
    <w:rsid w:val="4AD63029"/>
    <w:rsid w:val="4D925BF8"/>
    <w:rsid w:val="53177114"/>
    <w:rsid w:val="57FC2D50"/>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2019-08-05T02:41:44Z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