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lang w:eastAsia="zh-CN"/>
        </w:rPr>
        <w:t>国忠精密科技（东莞）</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w:t>
      </w:r>
      <w:r>
        <w:rPr>
          <w:rFonts w:hint="eastAsia" w:ascii="Times New Roman"/>
          <w:sz w:val="24"/>
          <w:szCs w:val="24"/>
          <w:lang w:eastAsia="zh-CN"/>
        </w:rPr>
        <w:t>国忠精密科技（东莞）</w:t>
      </w:r>
      <w:r>
        <w:rPr>
          <w:rFonts w:hint="eastAsia" w:ascii="Times New Roman"/>
          <w:sz w:val="24"/>
          <w:szCs w:val="24"/>
        </w:rPr>
        <w:t>有限公司根据</w:t>
      </w:r>
      <w:r>
        <w:rPr>
          <w:rFonts w:hint="eastAsia" w:ascii="Times New Roman"/>
          <w:sz w:val="24"/>
          <w:szCs w:val="24"/>
          <w:lang w:eastAsia="zh-CN"/>
        </w:rPr>
        <w:t>国忠精密科技（东莞）</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国忠精密科技（东莞）</w:t>
      </w:r>
      <w:r>
        <w:rPr>
          <w:rFonts w:hint="eastAsia" w:cs="Times New Roman"/>
        </w:rPr>
        <w:t>有限公司位于</w:t>
      </w:r>
      <w:r>
        <w:rPr>
          <w:rFonts w:hint="eastAsia" w:cs="Times New Roman"/>
          <w:color w:val="000000"/>
        </w:rPr>
        <w:t>东莞市</w:t>
      </w:r>
      <w:r>
        <w:rPr>
          <w:rFonts w:hint="eastAsia" w:cs="Times New Roman"/>
          <w:color w:val="000000"/>
          <w:lang w:eastAsia="zh-CN"/>
        </w:rPr>
        <w:t>虎门镇怀德社区铂顺</w:t>
      </w:r>
      <w:r>
        <w:rPr>
          <w:rFonts w:hint="eastAsia" w:cs="Times New Roman"/>
          <w:color w:val="000000"/>
          <w:lang w:val="en-US" w:eastAsia="zh-CN"/>
        </w:rPr>
        <w:t>D座3楼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58.51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18.11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2200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6000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加工生产铝框、网版</w:t>
      </w:r>
      <w:r>
        <w:rPr>
          <w:rFonts w:hint="eastAsia" w:cs="Times New Roman"/>
        </w:rPr>
        <w:t>，年</w:t>
      </w:r>
      <w:r>
        <w:rPr>
          <w:rFonts w:hint="eastAsia" w:cs="Times New Roman"/>
          <w:lang w:eastAsia="zh-CN"/>
        </w:rPr>
        <w:t>加工生产铝框</w:t>
      </w:r>
      <w:r>
        <w:rPr>
          <w:rFonts w:hint="eastAsia" w:cs="Times New Roman"/>
          <w:lang w:val="en-US" w:eastAsia="zh-CN"/>
        </w:rPr>
        <w:t>15000个、网版15000个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国忠精密科技（东莞）</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w:t>
      </w:r>
      <w:r>
        <w:rPr>
          <w:rFonts w:hint="eastAsia" w:cs="Times New Roman"/>
          <w:color w:val="000000"/>
          <w:lang w:eastAsia="zh-CN"/>
        </w:rPr>
        <w:t>国忠精密科技（东莞）</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12849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现有设备详情（附表）</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39"/>
        <w:gridCol w:w="1539"/>
        <w:gridCol w:w="1163"/>
        <w:gridCol w:w="1163"/>
        <w:gridCol w:w="156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87"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3078" w:type="dxa"/>
            <w:gridSpan w:val="2"/>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1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1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56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是否与环评一致</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手动切割机</w:t>
            </w:r>
          </w:p>
        </w:tc>
        <w:tc>
          <w:tcPr>
            <w:tcW w:w="11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自动切割机</w:t>
            </w:r>
          </w:p>
        </w:tc>
        <w:tc>
          <w:tcPr>
            <w:tcW w:w="11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氩弧焊机</w:t>
            </w:r>
          </w:p>
        </w:tc>
        <w:tc>
          <w:tcPr>
            <w:tcW w:w="11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565" w:type="dxa"/>
            <w:vAlign w:val="top"/>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机器人自动焊接机</w:t>
            </w:r>
          </w:p>
        </w:tc>
        <w:tc>
          <w:tcPr>
            <w:tcW w:w="11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65" w:type="dxa"/>
            <w:vAlign w:val="top"/>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拉网机</w:t>
            </w:r>
          </w:p>
        </w:tc>
        <w:tc>
          <w:tcPr>
            <w:tcW w:w="11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28台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28台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上胶工作台</w:t>
            </w:r>
          </w:p>
        </w:tc>
        <w:tc>
          <w:tcPr>
            <w:tcW w:w="11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6个</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6个</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3078" w:type="dxa"/>
            <w:gridSpan w:val="2"/>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LED固化机</w:t>
            </w:r>
          </w:p>
        </w:tc>
        <w:tc>
          <w:tcPr>
            <w:tcW w:w="11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烤箱</w:t>
            </w:r>
          </w:p>
        </w:tc>
        <w:tc>
          <w:tcPr>
            <w:tcW w:w="1163"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水池</w:t>
            </w:r>
          </w:p>
        </w:tc>
        <w:tc>
          <w:tcPr>
            <w:tcW w:w="1163"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53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53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水枪</w:t>
            </w:r>
          </w:p>
        </w:tc>
        <w:tc>
          <w:tcPr>
            <w:tcW w:w="1163"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2支</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2支</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厚度仪</w:t>
            </w:r>
          </w:p>
        </w:tc>
        <w:tc>
          <w:tcPr>
            <w:tcW w:w="1163"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三次元</w:t>
            </w:r>
          </w:p>
        </w:tc>
        <w:tc>
          <w:tcPr>
            <w:tcW w:w="1163"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自动贴片机</w:t>
            </w:r>
          </w:p>
        </w:tc>
        <w:tc>
          <w:tcPr>
            <w:tcW w:w="1163"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163"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3078"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纯水机</w:t>
            </w:r>
          </w:p>
        </w:tc>
        <w:tc>
          <w:tcPr>
            <w:tcW w:w="1163"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63"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6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不排放生产性废水。制纯水工序产生的浓水属于清净下水，直接排入雨水管网；冲版废水（30t/a）经固定的收集设施收集后交给有资质的单位处理。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上胶、固化工序在密闭车间中进行，产生的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处理后引至高空排放，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 时段限值要求；焊接工序产生的废气经</w:t>
      </w:r>
      <w:r>
        <w:rPr>
          <w:rFonts w:hint="eastAsia" w:ascii="宋体" w:hAnsi="宋体" w:cs="宋体"/>
          <w:sz w:val="24"/>
          <w:szCs w:val="24"/>
          <w:lang w:eastAsia="zh-CN"/>
        </w:rPr>
        <w:t>对其产生的烟尘进行收集后引至</w:t>
      </w:r>
      <w:r>
        <w:rPr>
          <w:rFonts w:ascii="宋体" w:hAnsi="宋体" w:eastAsia="宋体" w:cs="宋体"/>
          <w:sz w:val="24"/>
          <w:szCs w:val="24"/>
        </w:rPr>
        <w:t>高空排放，废气排放执行广东省《大气污染物排放限值》（DB44/27-2001）第二时段二级标准的要求。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不排放生产性废水。制纯水工序产生的浓水属于清净下水，直接排入雨水管网；冲版废水（30t/a）经固定的收集设施收集后交给有资质的单位处理。</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20190328002</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项目项目</w:t>
      </w:r>
      <w:r>
        <w:rPr>
          <w:rFonts w:ascii="宋体" w:hAnsi="宋体" w:eastAsia="宋体" w:cs="宋体"/>
          <w:sz w:val="24"/>
          <w:szCs w:val="24"/>
        </w:rPr>
        <w:t>上胶、固化工序在密闭车间中进行，产生的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处理后引至高空排放，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 时段限值要求；焊接工序产生的废气经</w:t>
      </w:r>
      <w:r>
        <w:rPr>
          <w:rFonts w:hint="eastAsia" w:ascii="宋体" w:hAnsi="宋体" w:cs="宋体"/>
          <w:sz w:val="24"/>
          <w:szCs w:val="24"/>
          <w:lang w:eastAsia="zh-CN"/>
        </w:rPr>
        <w:t>对其产生的烟尘进行收集后引至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广东省《大气污染物排放限值》（DB44/27-2001）第二时段二级标准的要求。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20190328002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20190328002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不排放生产性废水。制纯水工序产生的浓水属于清净下水，直接排入雨水管网；冲版废水（30t/a）经固定的收集设施收集后交给有资质的单位处理。生活污水经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项目项目</w:t>
      </w:r>
      <w:r>
        <w:rPr>
          <w:rFonts w:ascii="宋体" w:hAnsi="宋体" w:eastAsia="宋体" w:cs="宋体"/>
          <w:sz w:val="24"/>
          <w:szCs w:val="24"/>
        </w:rPr>
        <w:t>上胶、固化工序在密闭车间中进行，产生的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处理后引至高空排放，焊接工序产生的废气经</w:t>
      </w:r>
      <w:r>
        <w:rPr>
          <w:rFonts w:hint="eastAsia" w:ascii="宋体" w:hAnsi="宋体" w:cs="宋体"/>
          <w:sz w:val="24"/>
          <w:szCs w:val="24"/>
          <w:lang w:eastAsia="zh-CN"/>
        </w:rPr>
        <w:t>对其产生的烟尘进行收集后引至</w:t>
      </w:r>
      <w:r>
        <w:rPr>
          <w:rFonts w:ascii="宋体" w:hAnsi="宋体" w:eastAsia="宋体" w:cs="宋体"/>
          <w:sz w:val="24"/>
          <w:szCs w:val="24"/>
        </w:rPr>
        <w:t>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国忠精密科技（东莞）</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05-06</w:t>
      </w:r>
    </w:p>
    <w:p>
      <w:pPr>
        <w:spacing w:line="360" w:lineRule="auto"/>
        <w:jc w:val="both"/>
        <w:rPr>
          <w:rFonts w:ascii="Times New Roman" w:hAnsi="Times New Roman"/>
          <w:b/>
          <w:sz w:val="28"/>
          <w:szCs w:val="28"/>
        </w:rPr>
      </w:pPr>
      <w:bookmarkStart w:id="0" w:name="_GoBack"/>
      <w:bookmarkEnd w:id="0"/>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lang w:eastAsia="zh-CN"/>
        </w:rPr>
        <w:t>国忠精密科技（东莞）</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2165B"/>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522CFC"/>
    <w:rsid w:val="031D4E8F"/>
    <w:rsid w:val="05AC3C3B"/>
    <w:rsid w:val="07BD493B"/>
    <w:rsid w:val="0B50386E"/>
    <w:rsid w:val="0D343BE4"/>
    <w:rsid w:val="0DDE1527"/>
    <w:rsid w:val="0FCE5A89"/>
    <w:rsid w:val="11490618"/>
    <w:rsid w:val="114C068B"/>
    <w:rsid w:val="123D1278"/>
    <w:rsid w:val="12D9070B"/>
    <w:rsid w:val="14E05F43"/>
    <w:rsid w:val="19627BC8"/>
    <w:rsid w:val="1A2A0674"/>
    <w:rsid w:val="1B2025A9"/>
    <w:rsid w:val="1D0109F3"/>
    <w:rsid w:val="26547E6C"/>
    <w:rsid w:val="2D686495"/>
    <w:rsid w:val="333A1826"/>
    <w:rsid w:val="3B885DD3"/>
    <w:rsid w:val="3F1344D9"/>
    <w:rsid w:val="3F291101"/>
    <w:rsid w:val="3F3573BE"/>
    <w:rsid w:val="4AD63029"/>
    <w:rsid w:val="4D925BF8"/>
    <w:rsid w:val="4FE26827"/>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2019-05-06T03:05:49Z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