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井然安防五金科技</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5</w:t>
      </w:r>
      <w:r>
        <w:rPr>
          <w:rFonts w:hint="eastAsia" w:ascii="Times New Roman"/>
          <w:sz w:val="24"/>
          <w:szCs w:val="24"/>
        </w:rPr>
        <w:t>日东莞市</w:t>
      </w:r>
      <w:r>
        <w:rPr>
          <w:rFonts w:hint="eastAsia" w:ascii="Times New Roman"/>
          <w:sz w:val="24"/>
          <w:szCs w:val="24"/>
          <w:lang w:eastAsia="zh-CN"/>
        </w:rPr>
        <w:t>井然安防五金科技</w:t>
      </w:r>
      <w:r>
        <w:rPr>
          <w:rFonts w:hint="eastAsia" w:ascii="Times New Roman"/>
          <w:sz w:val="24"/>
          <w:szCs w:val="24"/>
        </w:rPr>
        <w:t>有限公司根据东莞市</w:t>
      </w:r>
      <w:r>
        <w:rPr>
          <w:rFonts w:hint="eastAsia" w:ascii="Times New Roman"/>
          <w:sz w:val="24"/>
          <w:szCs w:val="24"/>
          <w:lang w:eastAsia="zh-CN"/>
        </w:rPr>
        <w:t>井然安防五金科技</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井然安防五金科技</w:t>
      </w:r>
      <w:r>
        <w:rPr>
          <w:rFonts w:hint="eastAsia" w:cs="Times New Roman"/>
        </w:rPr>
        <w:t>有限公司位于</w:t>
      </w:r>
      <w:r>
        <w:rPr>
          <w:rFonts w:hint="eastAsia" w:cs="Times New Roman"/>
          <w:color w:val="000000"/>
        </w:rPr>
        <w:t>东莞市</w:t>
      </w:r>
      <w:r>
        <w:rPr>
          <w:rFonts w:hint="eastAsia" w:cs="Times New Roman"/>
          <w:color w:val="000000"/>
          <w:lang w:eastAsia="zh-CN"/>
        </w:rPr>
        <w:t>虎门镇怀德上庙第一栋厂房一楼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27.67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44.78</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2064</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3412</w:t>
      </w:r>
      <w:r>
        <w:rPr>
          <w:rFonts w:cs="Times New Roman"/>
        </w:rPr>
        <w:t xml:space="preserve"> m</w:t>
      </w:r>
      <w:r>
        <w:rPr>
          <w:rFonts w:cs="Times New Roman"/>
          <w:vertAlign w:val="superscript"/>
        </w:rPr>
        <w:t>2</w:t>
      </w:r>
      <w:r>
        <w:rPr>
          <w:rFonts w:hint="eastAsia" w:cs="Times New Roman"/>
        </w:rPr>
        <w:t>，</w:t>
      </w:r>
      <w:r>
        <w:rPr>
          <w:rFonts w:hint="eastAsia" w:cs="Times New Roman"/>
          <w:lang w:eastAsia="zh-CN"/>
        </w:rPr>
        <w:t>一期项目</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加工生产监控器金属外壳</w:t>
      </w:r>
      <w:r>
        <w:rPr>
          <w:rFonts w:hint="eastAsia" w:cs="Times New Roman"/>
        </w:rPr>
        <w:t>，</w:t>
      </w:r>
      <w:r>
        <w:rPr>
          <w:rFonts w:hint="eastAsia" w:cs="Times New Roman"/>
          <w:lang w:eastAsia="zh-CN"/>
        </w:rPr>
        <w:t>设计</w:t>
      </w:r>
      <w:r>
        <w:rPr>
          <w:rFonts w:hint="eastAsia" w:cs="Times New Roman"/>
        </w:rPr>
        <w:t>年</w:t>
      </w:r>
      <w:r>
        <w:rPr>
          <w:rFonts w:hint="eastAsia" w:cs="Times New Roman"/>
          <w:lang w:eastAsia="zh-CN"/>
        </w:rPr>
        <w:t>加工生产监控器金属外壳</w:t>
      </w:r>
      <w:r>
        <w:rPr>
          <w:rFonts w:hint="eastAsia" w:cs="Times New Roman"/>
          <w:lang w:val="en-US" w:eastAsia="zh-CN"/>
        </w:rPr>
        <w:t>60万个，实际年加工生产监控器金属外壳30万个</w:t>
      </w:r>
      <w:r>
        <w:rPr>
          <w:rFonts w:hint="eastAsia" w:cs="Times New Roman"/>
        </w:rPr>
        <w:t>。</w:t>
      </w:r>
    </w:p>
    <w:p>
      <w:pPr>
        <w:pStyle w:val="19"/>
        <w:ind w:firstLine="482"/>
        <w:rPr>
          <w:rFonts w:cs="Times New Roman"/>
          <w:b/>
        </w:rPr>
      </w:pPr>
      <w:r>
        <w:rPr>
          <w:rFonts w:hint="eastAsia" w:cs="Times New Roman"/>
          <w:b/>
        </w:rPr>
        <w:t>（二）建设过程及环保审批情况</w:t>
      </w:r>
      <w:bookmarkStart w:id="0" w:name="_GoBack"/>
      <w:bookmarkEnd w:id="0"/>
    </w:p>
    <w:p>
      <w:pPr>
        <w:pStyle w:val="19"/>
        <w:rPr>
          <w:rFonts w:cs="Times New Roman"/>
          <w:color w:val="000000"/>
        </w:rPr>
      </w:pPr>
      <w:r>
        <w:rPr>
          <w:rFonts w:hint="eastAsia" w:cs="Times New Roman"/>
        </w:rPr>
        <w:t>东莞市</w:t>
      </w:r>
      <w:r>
        <w:rPr>
          <w:rFonts w:hint="eastAsia" w:cs="Times New Roman"/>
          <w:lang w:eastAsia="zh-CN"/>
        </w:rPr>
        <w:t>井然安防五金科技</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08</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井然安防五金科技</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11797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12</w:t>
      </w:r>
      <w:r>
        <w:rPr>
          <w:rFonts w:hint="eastAsia" w:ascii="Times New Roman"/>
          <w:sz w:val="24"/>
        </w:rPr>
        <w:t>万元，占总投资的</w:t>
      </w:r>
      <w:r>
        <w:rPr>
          <w:rFonts w:hint="eastAsia" w:ascii="Times New Roman" w:hAnsi="Times New Roman"/>
          <w:sz w:val="24"/>
          <w:lang w:val="en-US" w:eastAsia="zh-CN"/>
        </w:rPr>
        <w:t>24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现有一期项目设备详情（附表）</w:t>
      </w:r>
    </w:p>
    <w:tbl>
      <w:tblPr>
        <w:tblStyle w:val="9"/>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67"/>
        <w:gridCol w:w="1515"/>
        <w:gridCol w:w="1440"/>
        <w:gridCol w:w="1382"/>
        <w:gridCol w:w="156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87"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582" w:type="dxa"/>
            <w:gridSpan w:val="2"/>
            <w:vAlign w:val="center"/>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44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382"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56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待验收数量</w:t>
            </w:r>
          </w:p>
        </w:tc>
        <w:tc>
          <w:tcPr>
            <w:tcW w:w="120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压铸机</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08"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压铸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067"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内置</w:t>
            </w:r>
          </w:p>
        </w:tc>
        <w:tc>
          <w:tcPr>
            <w:tcW w:w="1515"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自动贴片机</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08"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车床</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208"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小钻床</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40台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40台</w:t>
            </w:r>
          </w:p>
        </w:tc>
        <w:tc>
          <w:tcPr>
            <w:tcW w:w="120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钻孔攻牙机</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20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磨床</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56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20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喷粉线</w:t>
            </w:r>
          </w:p>
        </w:tc>
        <w:tc>
          <w:tcPr>
            <w:tcW w:w="144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 xml:space="preserve">0 </w:t>
            </w:r>
          </w:p>
        </w:tc>
        <w:tc>
          <w:tcPr>
            <w:tcW w:w="1208"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喷粉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喷粉柜</w:t>
            </w:r>
          </w:p>
        </w:tc>
        <w:tc>
          <w:tcPr>
            <w:tcW w:w="144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0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喷枪</w:t>
            </w:r>
          </w:p>
        </w:tc>
        <w:tc>
          <w:tcPr>
            <w:tcW w:w="144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4支</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4支</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0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隧道炉</w:t>
            </w:r>
          </w:p>
        </w:tc>
        <w:tc>
          <w:tcPr>
            <w:tcW w:w="144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08"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烤粉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冷却水塔</w:t>
            </w:r>
          </w:p>
        </w:tc>
        <w:tc>
          <w:tcPr>
            <w:tcW w:w="144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08"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582" w:type="dxa"/>
            <w:gridSpan w:val="2"/>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44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82"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56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208" w:type="dxa"/>
            <w:vMerge w:val="continue"/>
          </w:tcPr>
          <w:p>
            <w:pPr>
              <w:adjustRightInd w:val="0"/>
              <w:spacing w:line="360" w:lineRule="auto"/>
              <w:jc w:val="center"/>
              <w:rPr>
                <w:rFonts w:hint="eastAsia" w:ascii="Times New Roman"/>
                <w:b/>
                <w:bCs/>
                <w:sz w:val="24"/>
                <w:szCs w:val="24"/>
                <w:vertAlign w:val="baseline"/>
                <w:lang w:val="en-US" w:eastAsia="zh-CN"/>
              </w:rPr>
            </w:pP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不排放生产性废水。水喷淋废水、冷却用水、 切削液混合液循环使用，不外排。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熔化工序产生的废气经收集后</w:t>
      </w:r>
      <w:r>
        <w:rPr>
          <w:rFonts w:hint="eastAsia" w:ascii="宋体" w:hAnsi="宋体" w:cs="宋体"/>
          <w:sz w:val="24"/>
          <w:szCs w:val="24"/>
          <w:lang w:eastAsia="zh-CN"/>
        </w:rPr>
        <w:t>由排气筒引至</w:t>
      </w:r>
      <w:r>
        <w:rPr>
          <w:rFonts w:ascii="宋体" w:hAnsi="宋体" w:eastAsia="宋体" w:cs="宋体"/>
          <w:sz w:val="24"/>
          <w:szCs w:val="24"/>
        </w:rPr>
        <w:t>高空排放，废气排放执行《工业炉窑大气污染物排放标准》（GB9078-1996）表 2 金属熔化炉二级标准；喷粉、烤粉工序在密闭车间中，喷粉工序产生的废气</w:t>
      </w:r>
      <w:r>
        <w:rPr>
          <w:rFonts w:hint="eastAsia" w:ascii="宋体" w:hAnsi="宋体" w:cs="宋体"/>
          <w:sz w:val="24"/>
          <w:szCs w:val="24"/>
          <w:lang w:eastAsia="zh-CN"/>
        </w:rPr>
        <w:t>经未被滤芯过滤装置回收的粉尘通过风机用集气装置收集后引至水喷淋装置处理后高空排放，</w:t>
      </w:r>
      <w:r>
        <w:rPr>
          <w:rFonts w:ascii="宋体" w:hAnsi="宋体" w:eastAsia="宋体" w:cs="宋体"/>
          <w:sz w:val="24"/>
          <w:szCs w:val="24"/>
        </w:rPr>
        <w:t>排放执行广东省《大气污染物排放限值》（DB44/27-2001）第二时段二级标准的要求，烤粉工序产生</w:t>
      </w:r>
      <w:r>
        <w:rPr>
          <w:rFonts w:hint="eastAsia" w:ascii="宋体" w:hAnsi="宋体" w:cs="宋体"/>
          <w:sz w:val="24"/>
          <w:szCs w:val="24"/>
          <w:lang w:eastAsia="zh-CN"/>
        </w:rPr>
        <w:t>的有机</w:t>
      </w:r>
      <w:r>
        <w:rPr>
          <w:rFonts w:ascii="宋体" w:hAnsi="宋体" w:eastAsia="宋体" w:cs="宋体"/>
          <w:sz w:val="24"/>
          <w:szCs w:val="24"/>
        </w:rPr>
        <w:t>废气</w:t>
      </w:r>
      <w:r>
        <w:rPr>
          <w:rFonts w:hint="eastAsia" w:ascii="宋体" w:hAnsi="宋体" w:cs="宋体"/>
          <w:sz w:val="24"/>
          <w:szCs w:val="24"/>
          <w:lang w:eastAsia="zh-CN"/>
        </w:rPr>
        <w:t>经收集后引至“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”进行处理后由排气筒引至高空排放，</w:t>
      </w:r>
      <w:r>
        <w:rPr>
          <w:rFonts w:ascii="宋体" w:hAnsi="宋体" w:eastAsia="宋体" w:cs="宋体"/>
          <w:sz w:val="24"/>
          <w:szCs w:val="24"/>
        </w:rPr>
        <w:t>排放执行广东省《家具制造行业挥发性有机化合物排放标准》（DB44/814-2010） 第Ⅱ时段排放限值的要求；液化石油气燃烧废气经收集后</w:t>
      </w:r>
      <w:r>
        <w:rPr>
          <w:rFonts w:hint="eastAsia" w:ascii="宋体" w:hAnsi="宋体" w:cs="宋体"/>
          <w:sz w:val="24"/>
          <w:szCs w:val="24"/>
          <w:lang w:eastAsia="zh-CN"/>
        </w:rPr>
        <w:t>由管道</w:t>
      </w:r>
      <w:r>
        <w:rPr>
          <w:rFonts w:ascii="宋体" w:hAnsi="宋体" w:eastAsia="宋体" w:cs="宋体"/>
          <w:sz w:val="24"/>
          <w:szCs w:val="24"/>
        </w:rPr>
        <w:t>高空排放 ，废气排放执行广东省 《大气污染物排放限值》 （DB44/27-2001）第二时段二级标准的要求。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不排放生产性废水。水喷淋废水、冷却用水、 切削液混合液循环使用，不外排。</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20190506002</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熔化工序产生的废气经收集后</w:t>
      </w:r>
      <w:r>
        <w:rPr>
          <w:rFonts w:hint="eastAsia" w:ascii="宋体" w:hAnsi="宋体" w:cs="宋体"/>
          <w:sz w:val="24"/>
          <w:szCs w:val="24"/>
          <w:lang w:eastAsia="zh-CN"/>
        </w:rPr>
        <w:t>由排气筒引至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《工业炉窑大气污染物排放标准》（GB9078-1996）表 2 金属熔化炉二级标准；喷粉、烤粉工序在密闭车间中，喷粉工序产生的废气</w:t>
      </w:r>
      <w:r>
        <w:rPr>
          <w:rFonts w:hint="eastAsia" w:ascii="宋体" w:hAnsi="宋体" w:cs="宋体"/>
          <w:sz w:val="24"/>
          <w:szCs w:val="24"/>
          <w:lang w:eastAsia="zh-CN"/>
        </w:rPr>
        <w:t>经未被滤芯过滤装置回收的粉尘通过风机用集气装置收集后引至水喷淋装置处理后高空排放，</w:t>
      </w:r>
      <w:r>
        <w:rPr>
          <w:rFonts w:ascii="宋体" w:hAnsi="宋体" w:eastAsia="宋体" w:cs="宋体"/>
          <w:sz w:val="24"/>
          <w:szCs w:val="24"/>
        </w:rPr>
        <w:t>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广东省《大气污染物排放限值》（DB44/27-2001）第二时段二级标准的要求，烤粉工序产生</w:t>
      </w:r>
      <w:r>
        <w:rPr>
          <w:rFonts w:hint="eastAsia" w:ascii="宋体" w:hAnsi="宋体" w:cs="宋体"/>
          <w:sz w:val="24"/>
          <w:szCs w:val="24"/>
          <w:lang w:eastAsia="zh-CN"/>
        </w:rPr>
        <w:t>的有机</w:t>
      </w:r>
      <w:r>
        <w:rPr>
          <w:rFonts w:ascii="宋体" w:hAnsi="宋体" w:eastAsia="宋体" w:cs="宋体"/>
          <w:sz w:val="24"/>
          <w:szCs w:val="24"/>
        </w:rPr>
        <w:t>废气</w:t>
      </w:r>
      <w:r>
        <w:rPr>
          <w:rFonts w:hint="eastAsia" w:ascii="宋体" w:hAnsi="宋体" w:cs="宋体"/>
          <w:sz w:val="24"/>
          <w:szCs w:val="24"/>
          <w:lang w:eastAsia="zh-CN"/>
        </w:rPr>
        <w:t>经收集后引至“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”进行处理后由排气筒引至高空排放，</w:t>
      </w:r>
      <w:r>
        <w:rPr>
          <w:rFonts w:ascii="宋体" w:hAnsi="宋体" w:eastAsia="宋体" w:cs="宋体"/>
          <w:sz w:val="24"/>
          <w:szCs w:val="24"/>
        </w:rPr>
        <w:t>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 第Ⅱ时段排放限值的要求；液化石油气燃烧废气经收集后</w:t>
      </w:r>
      <w:r>
        <w:rPr>
          <w:rFonts w:hint="eastAsia" w:ascii="宋体" w:hAnsi="宋体" w:cs="宋体"/>
          <w:sz w:val="24"/>
          <w:szCs w:val="24"/>
          <w:lang w:eastAsia="zh-CN"/>
        </w:rPr>
        <w:t>由管道</w:t>
      </w:r>
      <w:r>
        <w:rPr>
          <w:rFonts w:ascii="宋体" w:hAnsi="宋体" w:eastAsia="宋体" w:cs="宋体"/>
          <w:sz w:val="24"/>
          <w:szCs w:val="24"/>
        </w:rPr>
        <w:t>高空排放 ，废气排放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 （DB44/27-2001）第二时段二级标准的要求。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20190506002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20190506002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不排放生产性废水。水喷淋废水、冷却用水、 切削液混合液循环使用，不外排。生活污水经</w:t>
      </w:r>
      <w:r>
        <w:rPr>
          <w:rFonts w:hint="eastAsia" w:ascii="宋体" w:hAnsi="宋体" w:cs="宋体"/>
          <w:sz w:val="24"/>
          <w:szCs w:val="24"/>
          <w:lang w:eastAsia="zh-CN"/>
        </w:rPr>
        <w:t>三级化粪池</w:t>
      </w:r>
      <w:r>
        <w:rPr>
          <w:rFonts w:ascii="宋体" w:hAnsi="宋体" w:eastAsia="宋体" w:cs="宋体"/>
          <w:sz w:val="24"/>
          <w:szCs w:val="24"/>
        </w:rPr>
        <w:t>处理后</w:t>
      </w:r>
      <w:r>
        <w:rPr>
          <w:rFonts w:hint="eastAsia" w:ascii="宋体" w:hAnsi="宋体" w:cs="宋体"/>
          <w:sz w:val="24"/>
          <w:szCs w:val="24"/>
          <w:lang w:eastAsia="zh-CN"/>
        </w:rPr>
        <w:t>，</w:t>
      </w:r>
      <w:r>
        <w:rPr>
          <w:rFonts w:ascii="宋体" w:hAnsi="宋体" w:eastAsia="宋体" w:cs="宋体"/>
          <w:sz w:val="24"/>
          <w:szCs w:val="24"/>
        </w:rPr>
        <w:t>引至东莞市虎门宁洲污水处理厂处理。</w:t>
      </w: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熔化工序产生的废气经收集后</w:t>
      </w:r>
      <w:r>
        <w:rPr>
          <w:rFonts w:hint="eastAsia" w:ascii="宋体" w:hAnsi="宋体" w:cs="宋体"/>
          <w:sz w:val="24"/>
          <w:szCs w:val="24"/>
          <w:lang w:eastAsia="zh-CN"/>
        </w:rPr>
        <w:t>由排气筒引至</w:t>
      </w:r>
      <w:r>
        <w:rPr>
          <w:rFonts w:ascii="宋体" w:hAnsi="宋体" w:eastAsia="宋体" w:cs="宋体"/>
          <w:sz w:val="24"/>
          <w:szCs w:val="24"/>
        </w:rPr>
        <w:t>高空排放，喷粉、烤粉工序在密闭车间中，喷粉工序产生的废气</w:t>
      </w:r>
      <w:r>
        <w:rPr>
          <w:rFonts w:hint="eastAsia" w:ascii="宋体" w:hAnsi="宋体" w:cs="宋体"/>
          <w:sz w:val="24"/>
          <w:szCs w:val="24"/>
          <w:lang w:eastAsia="zh-CN"/>
        </w:rPr>
        <w:t>经未被滤芯过滤装置回收的粉尘通过风机用集气装置收集后引至水喷淋装置处理后高空排放，</w:t>
      </w:r>
      <w:r>
        <w:rPr>
          <w:rFonts w:ascii="宋体" w:hAnsi="宋体" w:eastAsia="宋体" w:cs="宋体"/>
          <w:sz w:val="24"/>
          <w:szCs w:val="24"/>
        </w:rPr>
        <w:t>烤粉工序产生</w:t>
      </w:r>
      <w:r>
        <w:rPr>
          <w:rFonts w:hint="eastAsia" w:ascii="宋体" w:hAnsi="宋体" w:cs="宋体"/>
          <w:sz w:val="24"/>
          <w:szCs w:val="24"/>
          <w:lang w:eastAsia="zh-CN"/>
        </w:rPr>
        <w:t>的有机</w:t>
      </w:r>
      <w:r>
        <w:rPr>
          <w:rFonts w:ascii="宋体" w:hAnsi="宋体" w:eastAsia="宋体" w:cs="宋体"/>
          <w:sz w:val="24"/>
          <w:szCs w:val="24"/>
        </w:rPr>
        <w:t>废气</w:t>
      </w:r>
      <w:r>
        <w:rPr>
          <w:rFonts w:hint="eastAsia" w:ascii="宋体" w:hAnsi="宋体" w:cs="宋体"/>
          <w:sz w:val="24"/>
          <w:szCs w:val="24"/>
          <w:lang w:eastAsia="zh-CN"/>
        </w:rPr>
        <w:t>经收集后引至“</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”进行处理后由排气筒引至高空排放，</w:t>
      </w:r>
      <w:r>
        <w:rPr>
          <w:rFonts w:ascii="宋体" w:hAnsi="宋体" w:eastAsia="宋体" w:cs="宋体"/>
          <w:sz w:val="24"/>
          <w:szCs w:val="24"/>
        </w:rPr>
        <w:t>液化石油气燃烧废气经收集后</w:t>
      </w:r>
      <w:r>
        <w:rPr>
          <w:rFonts w:hint="eastAsia" w:ascii="宋体" w:hAnsi="宋体" w:cs="宋体"/>
          <w:sz w:val="24"/>
          <w:szCs w:val="24"/>
          <w:lang w:eastAsia="zh-CN"/>
        </w:rPr>
        <w:t>由管道</w:t>
      </w:r>
      <w:r>
        <w:rPr>
          <w:rFonts w:ascii="宋体" w:hAnsi="宋体" w:eastAsia="宋体" w:cs="宋体"/>
          <w:sz w:val="24"/>
          <w:szCs w:val="24"/>
        </w:rPr>
        <w:t>高空排放 ，</w:t>
      </w:r>
      <w:r>
        <w:rPr>
          <w:rFonts w:hint="eastAsia" w:ascii="宋体" w:hAnsi="宋体" w:cs="宋体"/>
          <w:sz w:val="24"/>
          <w:szCs w:val="24"/>
          <w:lang w:eastAsia="zh-CN"/>
        </w:rPr>
        <w:t>一期</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井然安防五金科技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井然安防五金科技</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D71CB5"/>
    <w:rsid w:val="031D4E8F"/>
    <w:rsid w:val="05AC3C3B"/>
    <w:rsid w:val="07BD493B"/>
    <w:rsid w:val="0B50386E"/>
    <w:rsid w:val="0D343BE4"/>
    <w:rsid w:val="0DDE1527"/>
    <w:rsid w:val="0E0670E1"/>
    <w:rsid w:val="0FCE5A89"/>
    <w:rsid w:val="114C068B"/>
    <w:rsid w:val="123D1278"/>
    <w:rsid w:val="12D9070B"/>
    <w:rsid w:val="13525F7C"/>
    <w:rsid w:val="19627BC8"/>
    <w:rsid w:val="1A2A0674"/>
    <w:rsid w:val="1A816A18"/>
    <w:rsid w:val="1B2025A9"/>
    <w:rsid w:val="231E3D35"/>
    <w:rsid w:val="26547E6C"/>
    <w:rsid w:val="2D686495"/>
    <w:rsid w:val="3B885DD3"/>
    <w:rsid w:val="3F3573BE"/>
    <w:rsid w:val="428D0592"/>
    <w:rsid w:val="431C140F"/>
    <w:rsid w:val="48FA5AF3"/>
    <w:rsid w:val="494E445E"/>
    <w:rsid w:val="4AD63029"/>
    <w:rsid w:val="4D925BF8"/>
    <w:rsid w:val="53177114"/>
    <w:rsid w:val="582E11CE"/>
    <w:rsid w:val="58637906"/>
    <w:rsid w:val="59971B00"/>
    <w:rsid w:val="5BB9262A"/>
    <w:rsid w:val="5D5242FD"/>
    <w:rsid w:val="60ED1601"/>
    <w:rsid w:val="63B50DE9"/>
    <w:rsid w:val="67D61337"/>
    <w:rsid w:val="6E194F7C"/>
    <w:rsid w:val="6E801591"/>
    <w:rsid w:val="6ED22FFA"/>
    <w:rsid w:val="70CB01F1"/>
    <w:rsid w:val="710961DF"/>
    <w:rsid w:val="711C32AE"/>
    <w:rsid w:val="734835AC"/>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2019-06-05T09:59:49Z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