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飞迈达电子</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06</w:t>
      </w:r>
      <w:r>
        <w:rPr>
          <w:rFonts w:hint="eastAsia" w:ascii="Times New Roman"/>
          <w:sz w:val="24"/>
          <w:szCs w:val="24"/>
        </w:rPr>
        <w:t>月</w:t>
      </w:r>
      <w:r>
        <w:rPr>
          <w:rFonts w:hint="eastAsia" w:ascii="Times New Roman"/>
          <w:sz w:val="24"/>
          <w:szCs w:val="24"/>
          <w:lang w:val="en-US" w:eastAsia="zh-CN"/>
        </w:rPr>
        <w:t>10</w:t>
      </w:r>
      <w:r>
        <w:rPr>
          <w:rFonts w:hint="eastAsia" w:ascii="Times New Roman"/>
          <w:sz w:val="24"/>
          <w:szCs w:val="24"/>
        </w:rPr>
        <w:t>日东莞市</w:t>
      </w:r>
      <w:r>
        <w:rPr>
          <w:rFonts w:hint="eastAsia" w:ascii="Times New Roman"/>
          <w:sz w:val="24"/>
          <w:szCs w:val="24"/>
          <w:lang w:eastAsia="zh-CN"/>
        </w:rPr>
        <w:t>飞迈达电子</w:t>
      </w:r>
      <w:r>
        <w:rPr>
          <w:rFonts w:hint="eastAsia" w:ascii="Times New Roman"/>
          <w:sz w:val="24"/>
          <w:szCs w:val="24"/>
        </w:rPr>
        <w:t>有限公司根据东莞市</w:t>
      </w:r>
      <w:r>
        <w:rPr>
          <w:rFonts w:hint="eastAsia" w:ascii="Times New Roman"/>
          <w:sz w:val="24"/>
          <w:szCs w:val="24"/>
          <w:lang w:eastAsia="zh-CN"/>
        </w:rPr>
        <w:t>飞迈达电子</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飞迈达电子</w:t>
      </w:r>
      <w:r>
        <w:rPr>
          <w:rFonts w:hint="eastAsia" w:cs="Times New Roman"/>
        </w:rPr>
        <w:t>有限公司位于</w:t>
      </w:r>
      <w:r>
        <w:rPr>
          <w:rFonts w:hint="eastAsia" w:cs="Times New Roman"/>
          <w:color w:val="000000"/>
        </w:rPr>
        <w:t>东莞市</w:t>
      </w:r>
      <w:r>
        <w:rPr>
          <w:rFonts w:hint="eastAsia" w:cs="Times New Roman"/>
          <w:color w:val="000000"/>
          <w:lang w:eastAsia="zh-CN"/>
        </w:rPr>
        <w:t>虎门镇南栅社区民昌路</w:t>
      </w:r>
      <w:r>
        <w:rPr>
          <w:rFonts w:hint="eastAsia" w:cs="Times New Roman"/>
          <w:color w:val="000000"/>
          <w:lang w:val="en-US" w:eastAsia="zh-CN"/>
        </w:rPr>
        <w:t>9巷5号A栋三、四楼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5.80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42</w:t>
      </w:r>
      <w:r>
        <w:rPr>
          <w:rFonts w:cs="Times New Roman"/>
          <w:bCs/>
          <w:color w:val="000000"/>
        </w:rPr>
        <w:t>′</w:t>
      </w:r>
      <w:r>
        <w:rPr>
          <w:rFonts w:hint="eastAsia" w:cs="Times New Roman"/>
          <w:bCs/>
          <w:color w:val="000000"/>
          <w:lang w:val="en-US" w:eastAsia="zh-CN"/>
        </w:rPr>
        <w:t>30.08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加工生产电子塑胶制品、保护膜</w:t>
      </w:r>
      <w:r>
        <w:rPr>
          <w:rFonts w:hint="eastAsia" w:cs="Times New Roman"/>
        </w:rPr>
        <w:t>，年</w:t>
      </w:r>
      <w:r>
        <w:rPr>
          <w:rFonts w:hint="eastAsia" w:cs="Times New Roman"/>
          <w:lang w:eastAsia="zh-CN"/>
        </w:rPr>
        <w:t>加工生产电子塑胶制品</w:t>
      </w:r>
      <w:r>
        <w:rPr>
          <w:rFonts w:hint="eastAsia" w:cs="Times New Roman"/>
          <w:lang w:val="en-US" w:eastAsia="zh-CN"/>
        </w:rPr>
        <w:t>10万件、保护膜100万张</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飞迈达电子</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10</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飞迈达电子</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11667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12</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951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5"/>
        <w:gridCol w:w="1905"/>
        <w:gridCol w:w="1380"/>
        <w:gridCol w:w="1455"/>
        <w:gridCol w:w="19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2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760"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38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5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是否与环评一致</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自动喷漆线</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855" w:type="dxa"/>
            <w:vMerge w:val="restart"/>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自动水帘柜</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喷枪</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40把</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40把</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手动除尘器</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自动除尘器</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2个</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除尘枪</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8把</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8把</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静电枪</w:t>
            </w:r>
          </w:p>
        </w:tc>
        <w:tc>
          <w:tcPr>
            <w:tcW w:w="138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8把</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8把</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光固化室</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底漆烘干隧道炉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面漆烘干隧道炉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二次烘干隧道炉</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打样喷漆线</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855" w:type="dxa"/>
            <w:vMerge w:val="restart"/>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打样水帘柜</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-1个</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喷枪</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855" w:type="dxa"/>
            <w:vMerge w:val="continue"/>
          </w:tcPr>
          <w:p>
            <w:pPr>
              <w:adjustRightInd w:val="0"/>
              <w:spacing w:line="360" w:lineRule="auto"/>
              <w:jc w:val="center"/>
              <w:rPr>
                <w:rFonts w:hint="eastAsia" w:ascii="Times New Roman"/>
                <w:sz w:val="24"/>
                <w:szCs w:val="24"/>
                <w:vertAlign w:val="baseline"/>
                <w:lang w:val="en-US" w:eastAsia="zh-CN"/>
              </w:rPr>
            </w:pPr>
          </w:p>
        </w:tc>
        <w:tc>
          <w:tcPr>
            <w:tcW w:w="190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打样光固化机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99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移印机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丝印机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55" w:type="dxa"/>
            <w:vAlign w:val="top"/>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9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丝印烤箱</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3个</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val="0"/>
                <w:bCs w:val="0"/>
                <w:sz w:val="24"/>
                <w:szCs w:val="24"/>
                <w:vertAlign w:val="baseline"/>
                <w:lang w:val="en-US" w:eastAsia="zh-CN"/>
              </w:rPr>
              <w:t>2台备用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烤箱</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晒版机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切刀打板机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22</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模切机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23</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24</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上件输送带</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25</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全检输送带</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1条</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vAlign w:val="top"/>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26</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冲床</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default"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27</w:t>
            </w:r>
          </w:p>
        </w:tc>
        <w:tc>
          <w:tcPr>
            <w:tcW w:w="2760"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移动空压机</w:t>
            </w:r>
          </w:p>
        </w:tc>
        <w:tc>
          <w:tcPr>
            <w:tcW w:w="1380"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55"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95" w:type="dxa"/>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095" w:type="dxa"/>
          </w:tcPr>
          <w:p>
            <w:pPr>
              <w:adjustRightInd w:val="0"/>
              <w:spacing w:line="360" w:lineRule="auto"/>
              <w:jc w:val="center"/>
              <w:rPr>
                <w:rFonts w:hint="default"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 xml:space="preserve">不排放生产性废水。水帘柜废水、水喷淋废水 （共 21.52 t/a）经固定的收集设施收集后交给有资质的单位处理。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w:t>
      </w:r>
      <w:r>
        <w:rPr>
          <w:rFonts w:hint="eastAsia" w:ascii="Times New Roman" w:hAnsi="Times New Roman"/>
          <w:sz w:val="24"/>
          <w:szCs w:val="24"/>
          <w:lang w:eastAsia="zh-CN"/>
        </w:rPr>
        <w:t>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进行收集引至“水喷淋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废气排放执行广东省《家具制造行业挥发性有机化合物排放标准》（DB44/814-2010）第II时段排气筒排放限值要求；丝印、移印、烘干工序在密闭车间中进行，产生的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处理设施收集处理后高空排放，废气排放执行广东省《印刷行业挥发性有机化合物排放标准》（DB44/815-2010）第Ⅱ时段排气筒排放浓度限值要求。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 xml:space="preserve">不排放生产性废水。水帘柜废水、水喷淋废水 （共 21.52 t/a）经固定的收集设施收集后交给有资质的单位处理。 </w:t>
      </w:r>
    </w:p>
    <w:p>
      <w:pPr>
        <w:spacing w:line="360" w:lineRule="auto"/>
        <w:ind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rPr>
        <w:t>项</w:t>
      </w:r>
      <w:r>
        <w:rPr>
          <w:rFonts w:hint="eastAsia" w:ascii="Times New Roman" w:hAnsi="Times New Roman"/>
          <w:sz w:val="24"/>
          <w:szCs w:val="24"/>
          <w:lang w:eastAsia="zh-CN"/>
        </w:rPr>
        <w:t>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20190422001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喷漆、烘烤工序在密闭车间中进行，产生的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进行收集引至“水喷淋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广东省《家具制造行业挥发性有机化合物排放标准》（DB44/814-2010）第II时段排气筒排放限值要求；丝印、移印、烘干工序在密闭车间中进行，产生的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处理设施收集处理后高空排放，废气排放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广东省《印刷行业挥发性有机化合物排放标准》（DB44/815-2010）第Ⅱ时段排气筒排放浓度限值要求。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20190422001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20190422001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不排放生产性废水。水帘柜废水、水喷淋废水 （共 21.52 t/a）经固定的收集设施收集后交给有资质的单位处理。</w:t>
      </w:r>
      <w:r>
        <w:rPr>
          <w:rFonts w:hint="eastAsia" w:ascii="Times New Roman" w:hAnsi="Times New Roman"/>
          <w:sz w:val="24"/>
          <w:szCs w:val="24"/>
        </w:rPr>
        <w:t>项</w:t>
      </w:r>
      <w:r>
        <w:rPr>
          <w:rFonts w:hint="eastAsia" w:ascii="Times New Roman" w:hAnsi="Times New Roman"/>
          <w:sz w:val="24"/>
          <w:szCs w:val="24"/>
          <w:lang w:eastAsia="zh-CN"/>
        </w:rPr>
        <w:t>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排入市政截污管网</w:t>
      </w:r>
      <w:r>
        <w:rPr>
          <w:rFonts w:hint="eastAsia" w:ascii="宋体" w:hAnsi="宋体" w:cs="宋体"/>
          <w:sz w:val="24"/>
          <w:szCs w:val="24"/>
          <w:lang w:eastAsia="zh-CN"/>
        </w:rPr>
        <w:t>，</w:t>
      </w:r>
      <w:r>
        <w:rPr>
          <w:rFonts w:hint="eastAsia" w:ascii="Times New Roman" w:hAnsi="Times New Roman"/>
          <w:sz w:val="24"/>
          <w:szCs w:val="24"/>
        </w:rPr>
        <w:t>项目</w:t>
      </w:r>
      <w:r>
        <w:rPr>
          <w:rFonts w:ascii="宋体" w:hAnsi="宋体" w:eastAsia="宋体" w:cs="宋体"/>
          <w:sz w:val="24"/>
          <w:szCs w:val="24"/>
        </w:rPr>
        <w:t>喷漆、烘烤</w:t>
      </w:r>
      <w:r>
        <w:rPr>
          <w:rFonts w:hint="eastAsia" w:ascii="宋体" w:hAnsi="宋体" w:cs="宋体"/>
          <w:sz w:val="24"/>
          <w:szCs w:val="24"/>
          <w:lang w:eastAsia="zh-CN"/>
        </w:rPr>
        <w:t>、</w:t>
      </w:r>
      <w:r>
        <w:rPr>
          <w:rFonts w:ascii="宋体" w:hAnsi="宋体" w:eastAsia="宋体" w:cs="宋体"/>
          <w:sz w:val="24"/>
          <w:szCs w:val="24"/>
        </w:rPr>
        <w:t>丝印、移印、烘干工序在密闭车间中进行，产生的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进行收集后经“水喷淋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处理设施收集处理后高空排放</w:t>
      </w:r>
      <w:r>
        <w:rPr>
          <w:rFonts w:hint="eastAsia" w:ascii="宋体" w:hAnsi="宋体" w:cs="宋体"/>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飞迈达电子</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06-10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飞迈达电子</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0D08D4"/>
    <w:rsid w:val="0D343BE4"/>
    <w:rsid w:val="0DDE1527"/>
    <w:rsid w:val="0FCE5A89"/>
    <w:rsid w:val="114C068B"/>
    <w:rsid w:val="123D1278"/>
    <w:rsid w:val="12D9070B"/>
    <w:rsid w:val="180323BD"/>
    <w:rsid w:val="19627BC8"/>
    <w:rsid w:val="1A236522"/>
    <w:rsid w:val="1A2A0674"/>
    <w:rsid w:val="1B2025A9"/>
    <w:rsid w:val="26547E6C"/>
    <w:rsid w:val="2C2027B0"/>
    <w:rsid w:val="2D686495"/>
    <w:rsid w:val="3B885DD3"/>
    <w:rsid w:val="3F3573BE"/>
    <w:rsid w:val="4AD63029"/>
    <w:rsid w:val="4D925BF8"/>
    <w:rsid w:val="53177114"/>
    <w:rsid w:val="582E11CE"/>
    <w:rsid w:val="59971B00"/>
    <w:rsid w:val="5D3B0F15"/>
    <w:rsid w:val="5D5242FD"/>
    <w:rsid w:val="60ED1601"/>
    <w:rsid w:val="63B50DE9"/>
    <w:rsid w:val="663B74EE"/>
    <w:rsid w:val="67D61337"/>
    <w:rsid w:val="6E801591"/>
    <w:rsid w:val="6ED22FFA"/>
    <w:rsid w:val="70CB01F1"/>
    <w:rsid w:val="710961DF"/>
    <w:rsid w:val="711C32AE"/>
    <w:rsid w:val="734A210C"/>
    <w:rsid w:val="73657DA7"/>
    <w:rsid w:val="738A2110"/>
    <w:rsid w:val="76232E78"/>
    <w:rsid w:val="785B78E3"/>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2019-06-12T07:32:25Z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